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99ADF" w14:textId="4D303F8C" w:rsidR="00F06B46" w:rsidRPr="00380A89" w:rsidRDefault="00F06B46" w:rsidP="001D03C7">
      <w:pPr>
        <w:jc w:val="center"/>
        <w:rPr>
          <w:rFonts w:asciiTheme="majorBidi" w:hAnsiTheme="majorBidi" w:cstheme="majorBidi"/>
          <w:b/>
          <w:sz w:val="32"/>
          <w:szCs w:val="32"/>
        </w:rPr>
      </w:pPr>
      <w:r w:rsidRPr="00380A89">
        <w:rPr>
          <w:rFonts w:asciiTheme="majorBidi" w:hAnsiTheme="majorBidi" w:cstheme="majorBidi"/>
          <w:b/>
          <w:sz w:val="32"/>
          <w:szCs w:val="32"/>
        </w:rPr>
        <w:t>UK Technology and Research Roadmap</w:t>
      </w:r>
      <w:r w:rsidR="001D03C7" w:rsidRPr="00380A89">
        <w:rPr>
          <w:rFonts w:asciiTheme="majorBidi" w:hAnsiTheme="majorBidi" w:cstheme="majorBidi"/>
          <w:b/>
          <w:sz w:val="32"/>
          <w:szCs w:val="32"/>
        </w:rPr>
        <w:t xml:space="preserve"> –</w:t>
      </w:r>
      <w:r w:rsidR="00E064B7" w:rsidRPr="00380A89">
        <w:rPr>
          <w:rFonts w:asciiTheme="majorBidi" w:hAnsiTheme="majorBidi" w:cstheme="majorBidi"/>
          <w:b/>
          <w:sz w:val="32"/>
          <w:szCs w:val="32"/>
        </w:rPr>
        <w:t xml:space="preserve"> </w:t>
      </w:r>
      <w:r w:rsidR="001D03C7" w:rsidRPr="00380A89">
        <w:rPr>
          <w:rFonts w:asciiTheme="majorBidi" w:hAnsiTheme="majorBidi" w:cstheme="majorBidi"/>
          <w:b/>
          <w:sz w:val="32"/>
          <w:szCs w:val="32"/>
        </w:rPr>
        <w:t>Port</w:t>
      </w:r>
      <w:r w:rsidR="00A12893">
        <w:rPr>
          <w:rFonts w:asciiTheme="majorBidi" w:hAnsiTheme="majorBidi" w:cstheme="majorBidi"/>
          <w:b/>
          <w:sz w:val="32"/>
          <w:szCs w:val="32"/>
        </w:rPr>
        <w:t>s</w:t>
      </w:r>
      <w:r w:rsidR="00E064B7" w:rsidRPr="00380A89">
        <w:rPr>
          <w:rFonts w:asciiTheme="majorBidi" w:hAnsiTheme="majorBidi" w:cstheme="majorBidi"/>
          <w:b/>
          <w:sz w:val="32"/>
          <w:szCs w:val="32"/>
        </w:rPr>
        <w:t xml:space="preserve"> and Infrastructure</w:t>
      </w:r>
    </w:p>
    <w:p w14:paraId="1471935B" w14:textId="77777777" w:rsidR="001D03C7" w:rsidRPr="00F7373D" w:rsidRDefault="001D03C7" w:rsidP="00F7373D">
      <w:pPr>
        <w:rPr>
          <w:rFonts w:asciiTheme="majorBidi" w:hAnsiTheme="majorBidi" w:cstheme="majorBidi"/>
          <w:b/>
          <w:sz w:val="32"/>
          <w:szCs w:val="32"/>
        </w:rPr>
      </w:pPr>
    </w:p>
    <w:p w14:paraId="73277899" w14:textId="77777777" w:rsidR="00DC71D6" w:rsidRPr="00F248D6" w:rsidRDefault="00E03B54">
      <w:pPr>
        <w:rPr>
          <w:rFonts w:asciiTheme="majorBidi" w:hAnsiTheme="majorBidi" w:cstheme="majorBidi"/>
          <w:b/>
          <w:sz w:val="24"/>
          <w:szCs w:val="24"/>
        </w:rPr>
      </w:pPr>
      <w:r w:rsidRPr="00F248D6">
        <w:rPr>
          <w:rFonts w:asciiTheme="majorBidi" w:hAnsiTheme="majorBidi" w:cstheme="majorBidi"/>
          <w:b/>
          <w:sz w:val="24"/>
          <w:szCs w:val="24"/>
        </w:rPr>
        <w:t>Maturity tags used in the table: Model, Test, Uptake, Scale.</w:t>
      </w:r>
    </w:p>
    <w:p w14:paraId="4C4A706E" w14:textId="77777777" w:rsidR="00DC71D6" w:rsidRPr="00F06B46" w:rsidRDefault="00E03B54">
      <w:pPr>
        <w:spacing w:after="20"/>
        <w:rPr>
          <w:rFonts w:asciiTheme="majorBidi" w:hAnsiTheme="majorBidi" w:cstheme="majorBidi"/>
        </w:rPr>
      </w:pPr>
      <w:r w:rsidRPr="00F06B46">
        <w:rPr>
          <w:rFonts w:asciiTheme="majorBidi" w:hAnsiTheme="majorBidi" w:cstheme="majorBidi"/>
          <w:b/>
        </w:rPr>
        <w:t xml:space="preserve">Model: </w:t>
      </w:r>
      <w:r w:rsidRPr="00F06B46">
        <w:rPr>
          <w:rFonts w:asciiTheme="majorBidi" w:hAnsiTheme="majorBidi" w:cstheme="majorBidi"/>
        </w:rPr>
        <w:t>Concept/design stage using modelling and simulation (including techno-economic assessment and safety case development); not yet validated in operationally representative trials.</w:t>
      </w:r>
    </w:p>
    <w:p w14:paraId="5EC806B3" w14:textId="77777777" w:rsidR="00DC71D6" w:rsidRPr="00F06B46" w:rsidRDefault="00E03B54">
      <w:pPr>
        <w:spacing w:after="20"/>
        <w:rPr>
          <w:rFonts w:asciiTheme="majorBidi" w:hAnsiTheme="majorBidi" w:cstheme="majorBidi"/>
        </w:rPr>
      </w:pPr>
      <w:r w:rsidRPr="00F06B46">
        <w:rPr>
          <w:rFonts w:asciiTheme="majorBidi" w:hAnsiTheme="majorBidi" w:cstheme="majorBidi"/>
          <w:b/>
        </w:rPr>
        <w:t xml:space="preserve">Test: </w:t>
      </w:r>
      <w:r w:rsidRPr="00F06B46">
        <w:rPr>
          <w:rFonts w:asciiTheme="majorBidi" w:hAnsiTheme="majorBidi" w:cstheme="majorBidi"/>
        </w:rPr>
        <w:t>Demonstration/pilot stage through prototypes, land-based rigs, and/or operational trials; performance and safety being validated in operationally representative trials.</w:t>
      </w:r>
    </w:p>
    <w:p w14:paraId="3AB5D998" w14:textId="77777777" w:rsidR="00DC71D6" w:rsidRPr="00F06B46" w:rsidRDefault="00E03B54">
      <w:pPr>
        <w:spacing w:after="20"/>
        <w:rPr>
          <w:rFonts w:asciiTheme="majorBidi" w:hAnsiTheme="majorBidi" w:cstheme="majorBidi"/>
        </w:rPr>
      </w:pPr>
      <w:r w:rsidRPr="00F06B46">
        <w:rPr>
          <w:rFonts w:asciiTheme="majorBidi" w:hAnsiTheme="majorBidi" w:cstheme="majorBidi"/>
          <w:b/>
        </w:rPr>
        <w:t xml:space="preserve">Uptake: </w:t>
      </w:r>
      <w:r w:rsidRPr="00F06B46">
        <w:rPr>
          <w:rFonts w:asciiTheme="majorBidi" w:hAnsiTheme="majorBidi" w:cstheme="majorBidi"/>
        </w:rPr>
        <w:t>Early commercial deployment in real operations (first movers/early adopters); limited coverage and maturing supply chains, standards, and operational procedures.</w:t>
      </w:r>
    </w:p>
    <w:p w14:paraId="6D696A84" w14:textId="77777777" w:rsidR="00DC71D6" w:rsidRPr="00F06B46" w:rsidRDefault="00E03B54">
      <w:pPr>
        <w:spacing w:after="20"/>
        <w:rPr>
          <w:rFonts w:asciiTheme="majorBidi" w:hAnsiTheme="majorBidi" w:cstheme="majorBidi"/>
        </w:rPr>
      </w:pPr>
      <w:r w:rsidRPr="00F06B46">
        <w:rPr>
          <w:rFonts w:asciiTheme="majorBidi" w:hAnsiTheme="majorBidi" w:cstheme="majorBidi"/>
          <w:b/>
        </w:rPr>
        <w:t xml:space="preserve">Scale: </w:t>
      </w:r>
      <w:r w:rsidRPr="00F06B46">
        <w:rPr>
          <w:rFonts w:asciiTheme="majorBidi" w:hAnsiTheme="majorBidi" w:cstheme="majorBidi"/>
        </w:rPr>
        <w:t>Widespread adoption as a standard solution across relevant port types and terminals; mature supply chains, standards, and operational practices.</w:t>
      </w:r>
    </w:p>
    <w:p w14:paraId="0028430B" w14:textId="77777777" w:rsidR="00DC71D6" w:rsidRPr="00F06B46" w:rsidRDefault="00DC71D6">
      <w:pPr>
        <w:rPr>
          <w:rFonts w:asciiTheme="majorBidi" w:hAnsiTheme="majorBidi" w:cstheme="majorBidi"/>
        </w:rPr>
      </w:pPr>
    </w:p>
    <w:p w14:paraId="4C783E12" w14:textId="77777777" w:rsidR="00537F31" w:rsidRPr="00F06B46" w:rsidRDefault="00537F31">
      <w:pPr>
        <w:rPr>
          <w:rFonts w:asciiTheme="majorBidi" w:hAnsiTheme="majorBidi" w:cstheme="majorBidi"/>
        </w:rPr>
      </w:pPr>
    </w:p>
    <w:p w14:paraId="520835C7" w14:textId="77777777" w:rsidR="00537F31" w:rsidRPr="00F06B46" w:rsidRDefault="00537F31">
      <w:pPr>
        <w:rPr>
          <w:rFonts w:asciiTheme="majorBidi" w:hAnsiTheme="majorBidi" w:cstheme="majorBidi"/>
        </w:rPr>
      </w:pPr>
    </w:p>
    <w:p w14:paraId="54170738" w14:textId="77777777" w:rsidR="00537F31" w:rsidRPr="00F06B46" w:rsidRDefault="00537F31">
      <w:pPr>
        <w:rPr>
          <w:rFonts w:asciiTheme="majorBidi" w:hAnsiTheme="majorBidi" w:cstheme="majorBidi"/>
        </w:rPr>
      </w:pPr>
    </w:p>
    <w:p w14:paraId="57A0C8DC" w14:textId="77777777" w:rsidR="00537F31" w:rsidRPr="00F06B46" w:rsidRDefault="00537F31">
      <w:pPr>
        <w:rPr>
          <w:rFonts w:asciiTheme="majorBidi" w:hAnsiTheme="majorBidi" w:cstheme="majorBidi"/>
        </w:rPr>
      </w:pPr>
    </w:p>
    <w:p w14:paraId="0021A65F" w14:textId="77777777" w:rsidR="00537F31" w:rsidRPr="00F06B46" w:rsidRDefault="00537F31">
      <w:pPr>
        <w:rPr>
          <w:rFonts w:asciiTheme="majorBidi" w:hAnsiTheme="majorBidi" w:cstheme="majorBidi"/>
        </w:rPr>
      </w:pPr>
    </w:p>
    <w:p w14:paraId="3D9A59AA" w14:textId="77777777" w:rsidR="00537F31" w:rsidRPr="00F06B46" w:rsidRDefault="00537F31">
      <w:pPr>
        <w:rPr>
          <w:rFonts w:asciiTheme="majorBidi" w:hAnsiTheme="majorBidi" w:cstheme="majorBidi"/>
        </w:rPr>
      </w:pPr>
    </w:p>
    <w:p w14:paraId="608BEFA9" w14:textId="77777777" w:rsidR="00537F31" w:rsidRPr="00F06B46" w:rsidRDefault="00537F31">
      <w:pPr>
        <w:rPr>
          <w:rFonts w:asciiTheme="majorBidi" w:hAnsiTheme="majorBidi" w:cstheme="majorBidi"/>
        </w:rPr>
      </w:pPr>
    </w:p>
    <w:p w14:paraId="10C8B169" w14:textId="77777777" w:rsidR="00537F31" w:rsidRPr="00F06B46" w:rsidRDefault="00537F31">
      <w:pPr>
        <w:rPr>
          <w:rFonts w:asciiTheme="majorBidi" w:hAnsiTheme="majorBidi" w:cstheme="majorBidi"/>
        </w:rPr>
      </w:pPr>
    </w:p>
    <w:p w14:paraId="17A8499B" w14:textId="77777777" w:rsidR="00537F31" w:rsidRPr="00F06B46" w:rsidRDefault="00537F31">
      <w:pPr>
        <w:rPr>
          <w:rFonts w:asciiTheme="majorBidi" w:hAnsiTheme="majorBidi" w:cstheme="majorBidi"/>
        </w:rPr>
      </w:pPr>
    </w:p>
    <w:p w14:paraId="13E260E7" w14:textId="77777777" w:rsidR="00537F31" w:rsidRPr="00F06B46" w:rsidRDefault="00537F31">
      <w:pPr>
        <w:rPr>
          <w:rFonts w:asciiTheme="majorBidi" w:hAnsiTheme="majorBidi" w:cstheme="majorBidi"/>
        </w:rPr>
      </w:pPr>
    </w:p>
    <w:p w14:paraId="5FC477CB" w14:textId="77777777" w:rsidR="00537F31" w:rsidRPr="00F06B46" w:rsidRDefault="00537F31">
      <w:pPr>
        <w:rPr>
          <w:rFonts w:asciiTheme="majorBidi" w:hAnsiTheme="majorBidi" w:cstheme="majorBidi"/>
        </w:rPr>
      </w:pPr>
    </w:p>
    <w:p w14:paraId="6C6F4993" w14:textId="77777777" w:rsidR="00537F31" w:rsidRDefault="00537F31">
      <w:pPr>
        <w:rPr>
          <w:rFonts w:asciiTheme="majorBidi" w:hAnsiTheme="majorBidi" w:cstheme="majorBidi"/>
        </w:rPr>
      </w:pPr>
    </w:p>
    <w:p w14:paraId="027CC9F6" w14:textId="77777777" w:rsidR="00F248D6" w:rsidRPr="00F06B46" w:rsidRDefault="00F248D6">
      <w:pPr>
        <w:rPr>
          <w:rFonts w:asciiTheme="majorBidi" w:hAnsiTheme="majorBidi" w:cstheme="majorBidi"/>
        </w:rPr>
      </w:pPr>
    </w:p>
    <w:tbl>
      <w:tblPr>
        <w:tblStyle w:val="TableGrid"/>
        <w:tblW w:w="0" w:type="auto"/>
        <w:jc w:val="center"/>
        <w:tblLook w:val="04A0" w:firstRow="1" w:lastRow="0" w:firstColumn="1" w:lastColumn="0" w:noHBand="0" w:noVBand="1"/>
      </w:tblPr>
      <w:tblGrid>
        <w:gridCol w:w="3085"/>
        <w:gridCol w:w="3983"/>
        <w:gridCol w:w="3770"/>
        <w:gridCol w:w="3744"/>
      </w:tblGrid>
      <w:tr w:rsidR="00B2451D" w:rsidRPr="00F06B46" w14:paraId="7F2A92EE" w14:textId="77777777" w:rsidTr="00BB40D9">
        <w:trPr>
          <w:tblHeader/>
          <w:jc w:val="center"/>
        </w:trPr>
        <w:tc>
          <w:tcPr>
            <w:tcW w:w="3085" w:type="dxa"/>
            <w:vMerge w:val="restart"/>
            <w:shd w:val="clear" w:color="auto" w:fill="FABF8F" w:themeFill="accent6" w:themeFillTint="99"/>
          </w:tcPr>
          <w:p w14:paraId="25A026E8" w14:textId="77777777" w:rsidR="00730852" w:rsidRDefault="00730852" w:rsidP="00730852">
            <w:pPr>
              <w:jc w:val="center"/>
              <w:rPr>
                <w:rFonts w:asciiTheme="majorBidi" w:hAnsiTheme="majorBidi" w:cstheme="majorBidi"/>
                <w:b/>
              </w:rPr>
            </w:pPr>
          </w:p>
          <w:p w14:paraId="2AC95386" w14:textId="77777777" w:rsidR="00730852" w:rsidRDefault="00730852" w:rsidP="00730852">
            <w:pPr>
              <w:jc w:val="center"/>
              <w:rPr>
                <w:rFonts w:asciiTheme="majorBidi" w:hAnsiTheme="majorBidi" w:cstheme="majorBidi"/>
                <w:b/>
              </w:rPr>
            </w:pPr>
          </w:p>
          <w:p w14:paraId="011A9D1D" w14:textId="77777777" w:rsidR="00730852" w:rsidRDefault="00730852" w:rsidP="00730852">
            <w:pPr>
              <w:jc w:val="center"/>
              <w:rPr>
                <w:rFonts w:asciiTheme="majorBidi" w:hAnsiTheme="majorBidi" w:cstheme="majorBidi"/>
                <w:b/>
              </w:rPr>
            </w:pPr>
          </w:p>
          <w:p w14:paraId="1D7BF549" w14:textId="77777777" w:rsidR="00730852" w:rsidRDefault="00730852" w:rsidP="00730852">
            <w:pPr>
              <w:jc w:val="center"/>
              <w:rPr>
                <w:rFonts w:asciiTheme="majorBidi" w:hAnsiTheme="majorBidi" w:cstheme="majorBidi"/>
                <w:b/>
              </w:rPr>
            </w:pPr>
          </w:p>
          <w:p w14:paraId="6B381069" w14:textId="77777777" w:rsidR="00730852" w:rsidRDefault="00730852" w:rsidP="00730852">
            <w:pPr>
              <w:jc w:val="center"/>
              <w:rPr>
                <w:rFonts w:asciiTheme="majorBidi" w:hAnsiTheme="majorBidi" w:cstheme="majorBidi"/>
                <w:b/>
              </w:rPr>
            </w:pPr>
          </w:p>
          <w:p w14:paraId="36227F50" w14:textId="77777777" w:rsidR="00730852" w:rsidRDefault="00730852" w:rsidP="00730852">
            <w:pPr>
              <w:jc w:val="center"/>
              <w:rPr>
                <w:rFonts w:asciiTheme="majorBidi" w:hAnsiTheme="majorBidi" w:cstheme="majorBidi"/>
                <w:b/>
              </w:rPr>
            </w:pPr>
          </w:p>
          <w:p w14:paraId="59316E5C" w14:textId="77777777" w:rsidR="00730852" w:rsidRDefault="00730852" w:rsidP="00730852">
            <w:pPr>
              <w:jc w:val="center"/>
              <w:rPr>
                <w:rFonts w:asciiTheme="majorBidi" w:hAnsiTheme="majorBidi" w:cstheme="majorBidi"/>
                <w:b/>
              </w:rPr>
            </w:pPr>
          </w:p>
          <w:p w14:paraId="03EC639F" w14:textId="77777777" w:rsidR="00730852" w:rsidRDefault="00730852" w:rsidP="00730852">
            <w:pPr>
              <w:jc w:val="center"/>
              <w:rPr>
                <w:rFonts w:asciiTheme="majorBidi" w:hAnsiTheme="majorBidi" w:cstheme="majorBidi"/>
                <w:b/>
              </w:rPr>
            </w:pPr>
          </w:p>
          <w:p w14:paraId="23A09E7E" w14:textId="5863B38F" w:rsidR="00B2451D" w:rsidRPr="00F06B46" w:rsidRDefault="00791BF0" w:rsidP="00730852">
            <w:pPr>
              <w:jc w:val="center"/>
              <w:rPr>
                <w:rFonts w:asciiTheme="majorBidi" w:hAnsiTheme="majorBidi" w:cstheme="majorBidi"/>
              </w:rPr>
            </w:pPr>
            <w:r>
              <w:rPr>
                <w:rFonts w:asciiTheme="majorBidi" w:hAnsiTheme="majorBidi" w:cstheme="majorBidi"/>
                <w:b/>
              </w:rPr>
              <w:t>T</w:t>
            </w:r>
            <w:r w:rsidR="00B2451D" w:rsidRPr="00F06B46">
              <w:rPr>
                <w:rFonts w:asciiTheme="majorBidi" w:hAnsiTheme="majorBidi" w:cstheme="majorBidi"/>
                <w:b/>
              </w:rPr>
              <w:t>heme</w:t>
            </w:r>
            <w:r w:rsidR="00ED6F48">
              <w:rPr>
                <w:rFonts w:asciiTheme="majorBidi" w:hAnsiTheme="majorBidi" w:cstheme="majorBidi"/>
                <w:b/>
              </w:rPr>
              <w:t>s</w:t>
            </w:r>
          </w:p>
        </w:tc>
        <w:tc>
          <w:tcPr>
            <w:tcW w:w="3983" w:type="dxa"/>
            <w:shd w:val="clear" w:color="auto" w:fill="FABF8F" w:themeFill="accent6" w:themeFillTint="99"/>
          </w:tcPr>
          <w:p w14:paraId="63ED02AB" w14:textId="743431D9" w:rsidR="00B2451D" w:rsidRPr="00F06B46" w:rsidRDefault="00B2451D" w:rsidP="001C2F3B">
            <w:pPr>
              <w:jc w:val="center"/>
              <w:rPr>
                <w:rFonts w:asciiTheme="majorBidi" w:hAnsiTheme="majorBidi" w:cstheme="majorBidi"/>
              </w:rPr>
            </w:pPr>
            <w:r w:rsidRPr="00F06B46">
              <w:rPr>
                <w:rFonts w:asciiTheme="majorBidi" w:hAnsiTheme="majorBidi" w:cstheme="majorBidi"/>
                <w:b/>
              </w:rPr>
              <w:t>2025 - 2030</w:t>
            </w:r>
          </w:p>
        </w:tc>
        <w:tc>
          <w:tcPr>
            <w:tcW w:w="3770" w:type="dxa"/>
            <w:shd w:val="clear" w:color="auto" w:fill="FABF8F" w:themeFill="accent6" w:themeFillTint="99"/>
          </w:tcPr>
          <w:p w14:paraId="168C3982" w14:textId="30DF916A" w:rsidR="00B2451D" w:rsidRPr="00F06B46" w:rsidRDefault="00B2451D" w:rsidP="001C2F3B">
            <w:pPr>
              <w:jc w:val="center"/>
              <w:rPr>
                <w:rFonts w:asciiTheme="majorBidi" w:hAnsiTheme="majorBidi" w:cstheme="majorBidi"/>
              </w:rPr>
            </w:pPr>
            <w:r w:rsidRPr="00F06B46">
              <w:rPr>
                <w:rFonts w:asciiTheme="majorBidi" w:hAnsiTheme="majorBidi" w:cstheme="majorBidi"/>
                <w:b/>
              </w:rPr>
              <w:t>2030 - 2040</w:t>
            </w:r>
            <w:r w:rsidRPr="00F06B46">
              <w:rPr>
                <w:rFonts w:asciiTheme="majorBidi" w:hAnsiTheme="majorBidi" w:cstheme="majorBidi"/>
                <w:b/>
              </w:rPr>
              <w:br/>
            </w:r>
          </w:p>
        </w:tc>
        <w:tc>
          <w:tcPr>
            <w:tcW w:w="3744" w:type="dxa"/>
            <w:shd w:val="clear" w:color="auto" w:fill="FABF8F" w:themeFill="accent6" w:themeFillTint="99"/>
          </w:tcPr>
          <w:p w14:paraId="1C86EC79" w14:textId="516D9684" w:rsidR="00B2451D" w:rsidRPr="00F06B46" w:rsidRDefault="00B2451D" w:rsidP="001C2F3B">
            <w:pPr>
              <w:jc w:val="center"/>
              <w:rPr>
                <w:rFonts w:asciiTheme="majorBidi" w:hAnsiTheme="majorBidi" w:cstheme="majorBidi"/>
              </w:rPr>
            </w:pPr>
            <w:r w:rsidRPr="00F06B46">
              <w:rPr>
                <w:rFonts w:asciiTheme="majorBidi" w:hAnsiTheme="majorBidi" w:cstheme="majorBidi"/>
                <w:b/>
              </w:rPr>
              <w:t>2040 - 2050</w:t>
            </w:r>
          </w:p>
        </w:tc>
      </w:tr>
      <w:tr w:rsidR="00B2451D" w:rsidRPr="00F06B46" w14:paraId="3F2102EE" w14:textId="77777777" w:rsidTr="00BB40D9">
        <w:trPr>
          <w:tblHeader/>
          <w:jc w:val="center"/>
        </w:trPr>
        <w:tc>
          <w:tcPr>
            <w:tcW w:w="3085" w:type="dxa"/>
            <w:vMerge/>
            <w:shd w:val="clear" w:color="auto" w:fill="FABF8F" w:themeFill="accent6" w:themeFillTint="99"/>
          </w:tcPr>
          <w:p w14:paraId="0278BF5C" w14:textId="77777777" w:rsidR="00B2451D" w:rsidRPr="00F06B46" w:rsidRDefault="00B2451D">
            <w:pPr>
              <w:rPr>
                <w:rFonts w:asciiTheme="majorBidi" w:hAnsiTheme="majorBidi" w:cstheme="majorBidi"/>
                <w:b/>
              </w:rPr>
            </w:pPr>
          </w:p>
        </w:tc>
        <w:tc>
          <w:tcPr>
            <w:tcW w:w="3983" w:type="dxa"/>
            <w:shd w:val="clear" w:color="auto" w:fill="FABF8F" w:themeFill="accent6" w:themeFillTint="99"/>
          </w:tcPr>
          <w:p w14:paraId="26BA4F98" w14:textId="0D05037B" w:rsidR="00B2451D" w:rsidRPr="00571C18" w:rsidRDefault="00B2451D" w:rsidP="00B31097">
            <w:pPr>
              <w:rPr>
                <w:rFonts w:asciiTheme="majorBidi" w:hAnsiTheme="majorBidi" w:cstheme="majorBidi"/>
                <w:b/>
                <w:sz w:val="16"/>
                <w:szCs w:val="16"/>
              </w:rPr>
            </w:pPr>
            <w:r w:rsidRPr="00571C18">
              <w:rPr>
                <w:rFonts w:asciiTheme="majorBidi" w:hAnsiTheme="majorBidi" w:cstheme="majorBidi"/>
                <w:b/>
                <w:sz w:val="16"/>
                <w:szCs w:val="16"/>
              </w:rPr>
              <w:t>Target</w:t>
            </w:r>
            <w:r w:rsidR="0044426A" w:rsidRPr="00571C18">
              <w:rPr>
                <w:rFonts w:asciiTheme="majorBidi" w:hAnsiTheme="majorBidi" w:cstheme="majorBidi"/>
                <w:b/>
                <w:sz w:val="16"/>
                <w:szCs w:val="16"/>
              </w:rPr>
              <w:t>s</w:t>
            </w:r>
          </w:p>
          <w:p w14:paraId="548C42C0" w14:textId="705900D4" w:rsidR="00B2451D" w:rsidRPr="00571C18" w:rsidRDefault="00B2451D" w:rsidP="009205E8">
            <w:pPr>
              <w:pStyle w:val="ListBullet"/>
              <w:rPr>
                <w:rFonts w:asciiTheme="majorBidi" w:hAnsiTheme="majorBidi" w:cstheme="majorBidi"/>
                <w:sz w:val="16"/>
                <w:szCs w:val="16"/>
              </w:rPr>
            </w:pPr>
            <w:r w:rsidRPr="00571C18">
              <w:rPr>
                <w:rFonts w:asciiTheme="majorBidi" w:hAnsiTheme="majorBidi" w:cstheme="majorBidi"/>
                <w:sz w:val="16"/>
                <w:szCs w:val="16"/>
              </w:rPr>
              <w:t xml:space="preserve">Publish port </w:t>
            </w:r>
            <w:proofErr w:type="spellStart"/>
            <w:r w:rsidRPr="00571C18">
              <w:rPr>
                <w:rFonts w:asciiTheme="majorBidi" w:hAnsiTheme="majorBidi" w:cstheme="majorBidi"/>
                <w:sz w:val="16"/>
                <w:szCs w:val="16"/>
              </w:rPr>
              <w:t>decarbonisation</w:t>
            </w:r>
            <w:proofErr w:type="spellEnd"/>
            <w:r w:rsidRPr="00571C18">
              <w:rPr>
                <w:rFonts w:asciiTheme="majorBidi" w:hAnsiTheme="majorBidi" w:cstheme="majorBidi"/>
                <w:sz w:val="16"/>
                <w:szCs w:val="16"/>
              </w:rPr>
              <w:t xml:space="preserve"> baseline and transition plan (Scope 1-2 and material Scope 3 categories) for major ports/terminals.</w:t>
            </w:r>
          </w:p>
          <w:p w14:paraId="23E992FF" w14:textId="0BE22A0F" w:rsidR="00B2451D" w:rsidRPr="00571C18" w:rsidRDefault="00B2451D" w:rsidP="009205E8">
            <w:pPr>
              <w:pStyle w:val="ListBullet"/>
              <w:rPr>
                <w:rFonts w:asciiTheme="majorBidi" w:hAnsiTheme="majorBidi" w:cstheme="majorBidi"/>
                <w:sz w:val="16"/>
                <w:szCs w:val="16"/>
              </w:rPr>
            </w:pPr>
            <w:r w:rsidRPr="00571C18">
              <w:rPr>
                <w:rFonts w:asciiTheme="majorBidi" w:hAnsiTheme="majorBidi" w:cstheme="majorBidi"/>
                <w:sz w:val="16"/>
                <w:szCs w:val="16"/>
              </w:rPr>
              <w:t>&gt;=30% reduction in port-operator Scope 1-2 GHG emissions by 2030 (vs baseline), on a pathway to net-zero port operations by 2050.</w:t>
            </w:r>
          </w:p>
          <w:p w14:paraId="4CA852E4" w14:textId="77777777" w:rsidR="00B2451D" w:rsidRPr="00571C18" w:rsidRDefault="00B2451D" w:rsidP="006F769F">
            <w:pPr>
              <w:pStyle w:val="ListBullet"/>
              <w:rPr>
                <w:rFonts w:asciiTheme="majorBidi" w:hAnsiTheme="majorBidi" w:cstheme="majorBidi"/>
                <w:sz w:val="16"/>
                <w:szCs w:val="16"/>
              </w:rPr>
            </w:pPr>
            <w:r w:rsidRPr="00571C18">
              <w:rPr>
                <w:rFonts w:asciiTheme="majorBidi" w:hAnsiTheme="majorBidi" w:cstheme="majorBidi"/>
                <w:sz w:val="16"/>
                <w:szCs w:val="16"/>
              </w:rPr>
              <w:t>OPS and/or equivalent zero-emission at-berth capability delivered at priority berths in major ports (aligned to domestic ferry and high-frequency routes).</w:t>
            </w:r>
          </w:p>
          <w:p w14:paraId="4F00B2D9" w14:textId="7C16DB9D" w:rsidR="00BF6601" w:rsidRPr="00571C18" w:rsidRDefault="00BF6601" w:rsidP="00BF6601">
            <w:pPr>
              <w:pStyle w:val="ListBullet"/>
              <w:rPr>
                <w:rFonts w:asciiTheme="majorBidi" w:hAnsiTheme="majorBidi" w:cstheme="majorBidi"/>
                <w:sz w:val="16"/>
                <w:szCs w:val="16"/>
              </w:rPr>
            </w:pPr>
            <w:r w:rsidRPr="00571C18">
              <w:rPr>
                <w:rFonts w:asciiTheme="majorBidi" w:hAnsiTheme="majorBidi" w:cstheme="majorBidi"/>
                <w:sz w:val="16"/>
                <w:szCs w:val="16"/>
              </w:rPr>
              <w:t>Supply up to ~10% of the energy demand of ships calling at ports through zero- and near-zero greenhouse gas</w:t>
            </w:r>
            <w:r w:rsidR="007D768E" w:rsidRPr="00571C18">
              <w:rPr>
                <w:rFonts w:asciiTheme="majorBidi" w:hAnsiTheme="majorBidi" w:cstheme="majorBidi"/>
                <w:sz w:val="16"/>
                <w:szCs w:val="16"/>
              </w:rPr>
              <w:t xml:space="preserve"> </w:t>
            </w:r>
            <w:r w:rsidRPr="00571C18">
              <w:rPr>
                <w:rFonts w:asciiTheme="majorBidi" w:hAnsiTheme="majorBidi" w:cstheme="majorBidi"/>
                <w:sz w:val="16"/>
                <w:szCs w:val="16"/>
              </w:rPr>
              <w:t>fuels and energy by 2030.</w:t>
            </w:r>
          </w:p>
          <w:p w14:paraId="6D51DFBF" w14:textId="0C024AEA" w:rsidR="00B2451D" w:rsidRPr="00571C18" w:rsidRDefault="00B2451D" w:rsidP="00BF6601">
            <w:pPr>
              <w:pStyle w:val="ListBullet"/>
              <w:rPr>
                <w:rFonts w:asciiTheme="majorBidi" w:hAnsiTheme="majorBidi" w:cstheme="majorBidi"/>
                <w:sz w:val="16"/>
                <w:szCs w:val="16"/>
              </w:rPr>
            </w:pPr>
            <w:r w:rsidRPr="00571C18">
              <w:rPr>
                <w:rFonts w:asciiTheme="majorBidi" w:hAnsiTheme="majorBidi" w:cstheme="majorBidi"/>
                <w:sz w:val="16"/>
                <w:szCs w:val="16"/>
              </w:rPr>
              <w:t>2-3 ports/terminals routinely capable of handling supervised-autonomy/remote-operated vessel calls (digital handover, situational awareness and secure connectivity), aligned to initial enabled corridors.</w:t>
            </w:r>
          </w:p>
        </w:tc>
        <w:tc>
          <w:tcPr>
            <w:tcW w:w="3770" w:type="dxa"/>
            <w:shd w:val="clear" w:color="auto" w:fill="FABF8F" w:themeFill="accent6" w:themeFillTint="99"/>
          </w:tcPr>
          <w:p w14:paraId="2D055379" w14:textId="146338A3" w:rsidR="00B2451D" w:rsidRPr="00571C18" w:rsidRDefault="00B2451D" w:rsidP="003836D2">
            <w:pPr>
              <w:rPr>
                <w:rFonts w:asciiTheme="majorBidi" w:hAnsiTheme="majorBidi" w:cstheme="majorBidi"/>
                <w:b/>
                <w:sz w:val="16"/>
                <w:szCs w:val="16"/>
              </w:rPr>
            </w:pPr>
            <w:r w:rsidRPr="00571C18">
              <w:rPr>
                <w:rFonts w:asciiTheme="majorBidi" w:hAnsiTheme="majorBidi" w:cstheme="majorBidi"/>
                <w:b/>
                <w:sz w:val="16"/>
                <w:szCs w:val="16"/>
              </w:rPr>
              <w:t>Target</w:t>
            </w:r>
            <w:r w:rsidR="0044426A" w:rsidRPr="00571C18">
              <w:rPr>
                <w:rFonts w:asciiTheme="majorBidi" w:hAnsiTheme="majorBidi" w:cstheme="majorBidi"/>
                <w:b/>
                <w:sz w:val="16"/>
                <w:szCs w:val="16"/>
              </w:rPr>
              <w:t>s</w:t>
            </w:r>
          </w:p>
          <w:p w14:paraId="07A8F6D5" w14:textId="797E587A" w:rsidR="00B2451D" w:rsidRPr="00571C18" w:rsidRDefault="00B2451D" w:rsidP="00537F31">
            <w:pPr>
              <w:pStyle w:val="ListBullet"/>
              <w:rPr>
                <w:rFonts w:asciiTheme="majorBidi" w:hAnsiTheme="majorBidi" w:cstheme="majorBidi"/>
                <w:sz w:val="16"/>
                <w:szCs w:val="16"/>
              </w:rPr>
            </w:pPr>
            <w:r w:rsidRPr="00571C18">
              <w:rPr>
                <w:rFonts w:asciiTheme="majorBidi" w:hAnsiTheme="majorBidi" w:cstheme="majorBidi"/>
                <w:sz w:val="16"/>
                <w:szCs w:val="16"/>
              </w:rPr>
              <w:t>&gt;=80% reduction in port-operator Scope 1-2 GHG emissions by 2040 (vs</w:t>
            </w:r>
            <w:r w:rsidR="004F0044">
              <w:rPr>
                <w:rFonts w:asciiTheme="majorBidi" w:hAnsiTheme="majorBidi" w:cstheme="majorBidi"/>
                <w:sz w:val="16"/>
                <w:szCs w:val="16"/>
              </w:rPr>
              <w:t xml:space="preserve"> baseline</w:t>
            </w:r>
            <w:r w:rsidRPr="00571C18">
              <w:rPr>
                <w:rFonts w:asciiTheme="majorBidi" w:hAnsiTheme="majorBidi" w:cstheme="majorBidi"/>
                <w:sz w:val="16"/>
                <w:szCs w:val="16"/>
              </w:rPr>
              <w:t xml:space="preserve">), with most cargo-handling assets and </w:t>
            </w:r>
            <w:proofErr w:type="spellStart"/>
            <w:r w:rsidRPr="00571C18">
              <w:rPr>
                <w:rFonts w:asciiTheme="majorBidi" w:hAnsiTheme="majorBidi" w:cstheme="majorBidi"/>
                <w:sz w:val="16"/>
                <w:szCs w:val="16"/>
              </w:rPr>
              <w:t>harbour</w:t>
            </w:r>
            <w:proofErr w:type="spellEnd"/>
            <w:r w:rsidRPr="00571C18">
              <w:rPr>
                <w:rFonts w:asciiTheme="majorBidi" w:hAnsiTheme="majorBidi" w:cstheme="majorBidi"/>
                <w:sz w:val="16"/>
                <w:szCs w:val="16"/>
              </w:rPr>
              <w:t xml:space="preserve"> craft transitioned to zero/near-zero emission operation.</w:t>
            </w:r>
          </w:p>
          <w:p w14:paraId="781207F1" w14:textId="77777777" w:rsidR="00B2451D" w:rsidRPr="00571C18" w:rsidRDefault="00B2451D" w:rsidP="00537F31">
            <w:pPr>
              <w:pStyle w:val="ListBullet"/>
              <w:rPr>
                <w:rFonts w:asciiTheme="majorBidi" w:hAnsiTheme="majorBidi" w:cstheme="majorBidi"/>
                <w:sz w:val="16"/>
                <w:szCs w:val="16"/>
              </w:rPr>
            </w:pPr>
            <w:r w:rsidRPr="00571C18">
              <w:rPr>
                <w:rFonts w:asciiTheme="majorBidi" w:hAnsiTheme="majorBidi" w:cstheme="majorBidi"/>
                <w:sz w:val="16"/>
                <w:szCs w:val="16"/>
              </w:rPr>
              <w:t>OPS/zero-emission at-berth solutions deployed across all priority berths in major ports; majority of eligible port calls at berth supplied by OPS or equivalent.</w:t>
            </w:r>
          </w:p>
          <w:p w14:paraId="66787217" w14:textId="77777777" w:rsidR="00B2451D" w:rsidRPr="00571C18" w:rsidRDefault="00B2451D" w:rsidP="00B319DA">
            <w:pPr>
              <w:pStyle w:val="ListBullet"/>
              <w:rPr>
                <w:rFonts w:asciiTheme="majorBidi" w:hAnsiTheme="majorBidi" w:cstheme="majorBidi"/>
                <w:sz w:val="16"/>
                <w:szCs w:val="16"/>
              </w:rPr>
            </w:pPr>
            <w:r w:rsidRPr="00571C18">
              <w:rPr>
                <w:rFonts w:asciiTheme="majorBidi" w:hAnsiTheme="majorBidi" w:cstheme="majorBidi"/>
                <w:sz w:val="16"/>
                <w:szCs w:val="16"/>
              </w:rPr>
              <w:t xml:space="preserve">Alternative-fuel readiness: methanol/biofuel bunkering available across priority ports; hydrogen and ammonia bunkering operational at selected ports under </w:t>
            </w:r>
            <w:proofErr w:type="spellStart"/>
            <w:r w:rsidRPr="00571C18">
              <w:rPr>
                <w:rFonts w:asciiTheme="majorBidi" w:hAnsiTheme="majorBidi" w:cstheme="majorBidi"/>
                <w:sz w:val="16"/>
                <w:szCs w:val="16"/>
              </w:rPr>
              <w:t>standardised</w:t>
            </w:r>
            <w:proofErr w:type="spellEnd"/>
            <w:r w:rsidRPr="00571C18">
              <w:rPr>
                <w:rFonts w:asciiTheme="majorBidi" w:hAnsiTheme="majorBidi" w:cstheme="majorBidi"/>
                <w:sz w:val="16"/>
                <w:szCs w:val="16"/>
              </w:rPr>
              <w:t xml:space="preserve"> procedures.</w:t>
            </w:r>
          </w:p>
          <w:p w14:paraId="79018C7C" w14:textId="51A5F36D" w:rsidR="00B2451D" w:rsidRPr="00571C18" w:rsidRDefault="00B2451D" w:rsidP="00B319DA">
            <w:pPr>
              <w:pStyle w:val="ListBullet"/>
              <w:rPr>
                <w:rFonts w:asciiTheme="majorBidi" w:hAnsiTheme="majorBidi" w:cstheme="majorBidi"/>
                <w:sz w:val="16"/>
                <w:szCs w:val="16"/>
              </w:rPr>
            </w:pPr>
            <w:r w:rsidRPr="00571C18">
              <w:rPr>
                <w:rFonts w:asciiTheme="majorBidi" w:hAnsiTheme="majorBidi" w:cstheme="majorBidi"/>
                <w:sz w:val="16"/>
                <w:szCs w:val="16"/>
              </w:rPr>
              <w:t>Routine support for supervised-autonomy/remote-operated vessels at major ports, including port traffic management integration with ship/ROC operations.</w:t>
            </w:r>
          </w:p>
        </w:tc>
        <w:tc>
          <w:tcPr>
            <w:tcW w:w="3744" w:type="dxa"/>
            <w:shd w:val="clear" w:color="auto" w:fill="FABF8F" w:themeFill="accent6" w:themeFillTint="99"/>
          </w:tcPr>
          <w:p w14:paraId="6AD1722C" w14:textId="3D808C79" w:rsidR="00B2451D" w:rsidRPr="00571C18" w:rsidRDefault="00B2451D" w:rsidP="003836D2">
            <w:pPr>
              <w:rPr>
                <w:rFonts w:asciiTheme="majorBidi" w:hAnsiTheme="majorBidi" w:cstheme="majorBidi"/>
                <w:b/>
                <w:sz w:val="16"/>
                <w:szCs w:val="16"/>
              </w:rPr>
            </w:pPr>
            <w:r w:rsidRPr="00571C18">
              <w:rPr>
                <w:rFonts w:asciiTheme="majorBidi" w:hAnsiTheme="majorBidi" w:cstheme="majorBidi"/>
                <w:b/>
                <w:sz w:val="16"/>
                <w:szCs w:val="16"/>
              </w:rPr>
              <w:t>Target</w:t>
            </w:r>
            <w:r w:rsidR="0044426A" w:rsidRPr="00571C18">
              <w:rPr>
                <w:rFonts w:asciiTheme="majorBidi" w:hAnsiTheme="majorBidi" w:cstheme="majorBidi"/>
                <w:b/>
                <w:sz w:val="16"/>
                <w:szCs w:val="16"/>
              </w:rPr>
              <w:t>s</w:t>
            </w:r>
          </w:p>
          <w:p w14:paraId="2975577A" w14:textId="26840764" w:rsidR="00B2451D" w:rsidRPr="00571C18" w:rsidRDefault="00B2451D" w:rsidP="00B31097">
            <w:pPr>
              <w:pStyle w:val="ListBullet"/>
              <w:rPr>
                <w:rFonts w:asciiTheme="majorBidi" w:hAnsiTheme="majorBidi" w:cstheme="majorBidi"/>
                <w:sz w:val="16"/>
                <w:szCs w:val="16"/>
              </w:rPr>
            </w:pPr>
            <w:r w:rsidRPr="00571C18">
              <w:rPr>
                <w:rFonts w:asciiTheme="majorBidi" w:hAnsiTheme="majorBidi" w:cstheme="majorBidi"/>
                <w:sz w:val="16"/>
                <w:szCs w:val="16"/>
              </w:rPr>
              <w:t>Net-zero port operations (Scope 1-2) by 2050, with deep reductions in material Scope 3 categories through hinterland measures.</w:t>
            </w:r>
          </w:p>
          <w:p w14:paraId="15A9A4F6" w14:textId="53F43C85" w:rsidR="00B2451D" w:rsidRPr="00571C18" w:rsidRDefault="00B2451D" w:rsidP="00B31097">
            <w:pPr>
              <w:pStyle w:val="ListBullet"/>
              <w:rPr>
                <w:rFonts w:asciiTheme="majorBidi" w:hAnsiTheme="majorBidi" w:cstheme="majorBidi"/>
                <w:sz w:val="16"/>
                <w:szCs w:val="16"/>
              </w:rPr>
            </w:pPr>
            <w:r w:rsidRPr="00571C18">
              <w:rPr>
                <w:rFonts w:asciiTheme="majorBidi" w:hAnsiTheme="majorBidi" w:cstheme="majorBidi"/>
                <w:sz w:val="16"/>
                <w:szCs w:val="16"/>
              </w:rPr>
              <w:t xml:space="preserve">Zero-emission port-call operations (end-to-end value chain) </w:t>
            </w:r>
            <w:r w:rsidR="00A96C32" w:rsidRPr="00571C18">
              <w:rPr>
                <w:rFonts w:asciiTheme="majorBidi" w:hAnsiTheme="majorBidi" w:cstheme="majorBidi"/>
                <w:sz w:val="16"/>
                <w:szCs w:val="16"/>
              </w:rPr>
              <w:t>are mainstream</w:t>
            </w:r>
            <w:r w:rsidRPr="00571C18">
              <w:rPr>
                <w:rFonts w:asciiTheme="majorBidi" w:hAnsiTheme="majorBidi" w:cstheme="majorBidi"/>
                <w:sz w:val="16"/>
                <w:szCs w:val="16"/>
              </w:rPr>
              <w:t xml:space="preserve"> by 2050 (OPS/zero-emission energy + zero-emission cargo handling and </w:t>
            </w:r>
            <w:proofErr w:type="spellStart"/>
            <w:r w:rsidRPr="00571C18">
              <w:rPr>
                <w:rFonts w:asciiTheme="majorBidi" w:hAnsiTheme="majorBidi" w:cstheme="majorBidi"/>
                <w:sz w:val="16"/>
                <w:szCs w:val="16"/>
              </w:rPr>
              <w:t>harbour</w:t>
            </w:r>
            <w:proofErr w:type="spellEnd"/>
            <w:r w:rsidRPr="00571C18">
              <w:rPr>
                <w:rFonts w:asciiTheme="majorBidi" w:hAnsiTheme="majorBidi" w:cstheme="majorBidi"/>
                <w:sz w:val="16"/>
                <w:szCs w:val="16"/>
              </w:rPr>
              <w:t xml:space="preserve"> craft).</w:t>
            </w:r>
          </w:p>
          <w:p w14:paraId="282A2957" w14:textId="77777777" w:rsidR="00B2451D" w:rsidRPr="00571C18" w:rsidRDefault="00B2451D" w:rsidP="00B31097">
            <w:pPr>
              <w:pStyle w:val="ListBullet"/>
              <w:rPr>
                <w:rFonts w:asciiTheme="majorBidi" w:hAnsiTheme="majorBidi" w:cstheme="majorBidi"/>
                <w:sz w:val="16"/>
                <w:szCs w:val="16"/>
              </w:rPr>
            </w:pPr>
            <w:r w:rsidRPr="00571C18">
              <w:rPr>
                <w:rFonts w:asciiTheme="majorBidi" w:hAnsiTheme="majorBidi" w:cstheme="majorBidi"/>
                <w:sz w:val="16"/>
                <w:szCs w:val="16"/>
              </w:rPr>
              <w:t>Ports operating as integrated net-zero energy hubs by 2045-2050 (power, storage, flexibility and fuel hubs), with resilience for critical loads.</w:t>
            </w:r>
          </w:p>
          <w:p w14:paraId="49F8853B" w14:textId="1A708580" w:rsidR="005F05B1" w:rsidRPr="00571C18" w:rsidRDefault="005F05B1" w:rsidP="00B31097">
            <w:pPr>
              <w:pStyle w:val="ListBullet"/>
              <w:rPr>
                <w:rFonts w:asciiTheme="majorBidi" w:hAnsiTheme="majorBidi" w:cstheme="majorBidi"/>
                <w:sz w:val="16"/>
                <w:szCs w:val="16"/>
              </w:rPr>
            </w:pPr>
            <w:r w:rsidRPr="00571C18">
              <w:rPr>
                <w:rFonts w:asciiTheme="majorBidi" w:hAnsiTheme="majorBidi" w:cstheme="majorBidi"/>
                <w:sz w:val="16"/>
                <w:szCs w:val="16"/>
              </w:rPr>
              <w:t>2 UK ports established as regional European ZNZ fuel &amp; energy hubs (import/production, storage, distribution) serving UK and key European</w:t>
            </w:r>
            <w:r w:rsidR="002240D6">
              <w:rPr>
                <w:rFonts w:asciiTheme="majorBidi" w:hAnsiTheme="majorBidi" w:cstheme="majorBidi"/>
                <w:sz w:val="16"/>
                <w:szCs w:val="16"/>
              </w:rPr>
              <w:t>/International</w:t>
            </w:r>
            <w:r w:rsidRPr="00571C18">
              <w:rPr>
                <w:rFonts w:asciiTheme="majorBidi" w:hAnsiTheme="majorBidi" w:cstheme="majorBidi"/>
                <w:sz w:val="16"/>
                <w:szCs w:val="16"/>
              </w:rPr>
              <w:t xml:space="preserve"> shipping corridors.</w:t>
            </w:r>
          </w:p>
          <w:p w14:paraId="4B7769C2" w14:textId="7480BC61" w:rsidR="00B2451D" w:rsidRPr="00571C18" w:rsidRDefault="00B2451D" w:rsidP="00B31097">
            <w:pPr>
              <w:pStyle w:val="ListBullet"/>
              <w:rPr>
                <w:rFonts w:asciiTheme="majorBidi" w:hAnsiTheme="majorBidi" w:cstheme="majorBidi"/>
                <w:b/>
                <w:sz w:val="16"/>
                <w:szCs w:val="16"/>
              </w:rPr>
            </w:pPr>
            <w:r w:rsidRPr="00571C18">
              <w:rPr>
                <w:rFonts w:asciiTheme="majorBidi" w:hAnsiTheme="majorBidi" w:cstheme="majorBidi"/>
                <w:sz w:val="16"/>
                <w:szCs w:val="16"/>
              </w:rPr>
              <w:t>Port systems and procedures routinely support high-autonomy and remote vessel operations in mixed traffic by 2050.</w:t>
            </w:r>
          </w:p>
        </w:tc>
      </w:tr>
      <w:tr w:rsidR="00B2451D" w:rsidRPr="00F06B46" w14:paraId="22C183FB" w14:textId="77777777" w:rsidTr="00F06B46">
        <w:trPr>
          <w:tblHeader/>
          <w:jc w:val="center"/>
        </w:trPr>
        <w:tc>
          <w:tcPr>
            <w:tcW w:w="3085" w:type="dxa"/>
            <w:vMerge/>
            <w:shd w:val="clear" w:color="auto" w:fill="92D050"/>
          </w:tcPr>
          <w:p w14:paraId="6F5515E5" w14:textId="77777777" w:rsidR="00B2451D" w:rsidRPr="00F06B46" w:rsidRDefault="00B2451D" w:rsidP="00B2451D">
            <w:pPr>
              <w:rPr>
                <w:rFonts w:asciiTheme="majorBidi" w:hAnsiTheme="majorBidi" w:cstheme="majorBidi"/>
                <w:b/>
              </w:rPr>
            </w:pPr>
          </w:p>
        </w:tc>
        <w:tc>
          <w:tcPr>
            <w:tcW w:w="3983" w:type="dxa"/>
            <w:shd w:val="clear" w:color="auto" w:fill="FABF8F" w:themeFill="accent6" w:themeFillTint="99"/>
          </w:tcPr>
          <w:p w14:paraId="2E35E249" w14:textId="55F55F37" w:rsidR="00B2451D" w:rsidRPr="00F06B46" w:rsidRDefault="00B2451D" w:rsidP="0014596C">
            <w:pPr>
              <w:jc w:val="center"/>
              <w:rPr>
                <w:rFonts w:asciiTheme="majorBidi" w:hAnsiTheme="majorBidi" w:cstheme="majorBidi"/>
                <w:b/>
                <w:sz w:val="18"/>
                <w:szCs w:val="18"/>
              </w:rPr>
            </w:pPr>
            <w:r w:rsidRPr="00F06B46">
              <w:rPr>
                <w:rFonts w:asciiTheme="majorBidi" w:hAnsiTheme="majorBidi" w:cstheme="majorBidi"/>
                <w:b/>
                <w:sz w:val="18"/>
                <w:szCs w:val="18"/>
              </w:rPr>
              <w:t>Technologies</w:t>
            </w:r>
          </w:p>
        </w:tc>
        <w:tc>
          <w:tcPr>
            <w:tcW w:w="3770" w:type="dxa"/>
            <w:shd w:val="clear" w:color="auto" w:fill="FABF8F" w:themeFill="accent6" w:themeFillTint="99"/>
          </w:tcPr>
          <w:p w14:paraId="6436DA2B" w14:textId="5EE87101" w:rsidR="00B2451D" w:rsidRPr="00F06B46" w:rsidRDefault="00B2451D" w:rsidP="0014596C">
            <w:pPr>
              <w:jc w:val="center"/>
              <w:rPr>
                <w:rFonts w:asciiTheme="majorBidi" w:hAnsiTheme="majorBidi" w:cstheme="majorBidi"/>
                <w:b/>
                <w:sz w:val="18"/>
                <w:szCs w:val="18"/>
              </w:rPr>
            </w:pPr>
            <w:r w:rsidRPr="00F06B46">
              <w:rPr>
                <w:rFonts w:asciiTheme="majorBidi" w:hAnsiTheme="majorBidi" w:cstheme="majorBidi"/>
                <w:b/>
                <w:sz w:val="18"/>
                <w:szCs w:val="18"/>
              </w:rPr>
              <w:t>Technologies</w:t>
            </w:r>
          </w:p>
        </w:tc>
        <w:tc>
          <w:tcPr>
            <w:tcW w:w="3744" w:type="dxa"/>
            <w:shd w:val="clear" w:color="auto" w:fill="FABF8F" w:themeFill="accent6" w:themeFillTint="99"/>
          </w:tcPr>
          <w:p w14:paraId="275C80AF" w14:textId="079EE520" w:rsidR="00B2451D" w:rsidRPr="00920409" w:rsidRDefault="00B2451D" w:rsidP="0014596C">
            <w:pPr>
              <w:jc w:val="center"/>
              <w:rPr>
                <w:rFonts w:asciiTheme="majorBidi" w:hAnsiTheme="majorBidi" w:cstheme="majorBidi"/>
                <w:b/>
                <w:sz w:val="18"/>
                <w:szCs w:val="18"/>
              </w:rPr>
            </w:pPr>
            <w:r w:rsidRPr="00920409">
              <w:rPr>
                <w:rFonts w:asciiTheme="majorBidi" w:hAnsiTheme="majorBidi" w:cstheme="majorBidi"/>
                <w:b/>
                <w:sz w:val="18"/>
                <w:szCs w:val="18"/>
              </w:rPr>
              <w:t>Technologies</w:t>
            </w:r>
          </w:p>
        </w:tc>
      </w:tr>
      <w:tr w:rsidR="00B2451D" w:rsidRPr="00F06B46" w14:paraId="23CAF558" w14:textId="77777777" w:rsidTr="006765C5">
        <w:trPr>
          <w:cantSplit/>
          <w:jc w:val="center"/>
        </w:trPr>
        <w:tc>
          <w:tcPr>
            <w:tcW w:w="3085" w:type="dxa"/>
          </w:tcPr>
          <w:p w14:paraId="1F539E69" w14:textId="77777777" w:rsidR="00B2451D" w:rsidRPr="00F06B46" w:rsidRDefault="00B2451D" w:rsidP="00B2451D">
            <w:pPr>
              <w:rPr>
                <w:rFonts w:asciiTheme="majorBidi" w:hAnsiTheme="majorBidi" w:cstheme="majorBidi"/>
              </w:rPr>
            </w:pPr>
            <w:r w:rsidRPr="00F06B46">
              <w:rPr>
                <w:rFonts w:asciiTheme="majorBidi" w:hAnsiTheme="majorBidi" w:cstheme="majorBidi"/>
                <w:b/>
                <w:sz w:val="20"/>
              </w:rPr>
              <w:t>Net-Zero Port Operations and Energy Systems</w:t>
            </w:r>
          </w:p>
        </w:tc>
        <w:tc>
          <w:tcPr>
            <w:tcW w:w="3983" w:type="dxa"/>
          </w:tcPr>
          <w:p w14:paraId="013D7A66" w14:textId="77777777" w:rsidR="00DC5D52" w:rsidRDefault="00DC5D52" w:rsidP="00DC5D52">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Grid upgrades and port microgrids (energy management) - Test/Uptake</w:t>
            </w:r>
          </w:p>
          <w:p w14:paraId="2E8D508E" w14:textId="77777777" w:rsidR="00DC5D52" w:rsidRPr="00D47591" w:rsidRDefault="00DC5D52" w:rsidP="00DC5D52">
            <w:pPr>
              <w:pStyle w:val="ListBullet"/>
              <w:numPr>
                <w:ilvl w:val="0"/>
                <w:numId w:val="0"/>
              </w:numPr>
              <w:ind w:left="360"/>
              <w:rPr>
                <w:rFonts w:asciiTheme="majorBidi" w:hAnsiTheme="majorBidi" w:cstheme="majorBidi"/>
                <w:sz w:val="18"/>
                <w:szCs w:val="18"/>
              </w:rPr>
            </w:pPr>
          </w:p>
          <w:p w14:paraId="7E582595" w14:textId="77777777" w:rsidR="00DC5D52" w:rsidRDefault="00DC5D52" w:rsidP="00DC5D52">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Onsite renewables integration and energy storage - Test/Uptake</w:t>
            </w:r>
          </w:p>
          <w:p w14:paraId="16A6D435" w14:textId="77777777" w:rsidR="00DC5D52" w:rsidRPr="00D47591" w:rsidRDefault="00DC5D52" w:rsidP="00DC5D52">
            <w:pPr>
              <w:pStyle w:val="ListBullet"/>
              <w:numPr>
                <w:ilvl w:val="0"/>
                <w:numId w:val="0"/>
              </w:numPr>
              <w:rPr>
                <w:rFonts w:asciiTheme="majorBidi" w:hAnsiTheme="majorBidi" w:cstheme="majorBidi"/>
                <w:sz w:val="18"/>
                <w:szCs w:val="18"/>
              </w:rPr>
            </w:pPr>
          </w:p>
          <w:p w14:paraId="1927B5EB" w14:textId="77777777" w:rsidR="00DC5D52" w:rsidRDefault="00DC5D52" w:rsidP="00DC5D52">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Electrification of port equipment and cargo-handling assets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237AC8D9" w14:textId="77777777" w:rsidR="00DC5D52" w:rsidRPr="00D47591" w:rsidRDefault="00DC5D52" w:rsidP="00DC5D52">
            <w:pPr>
              <w:pStyle w:val="ListBullet"/>
              <w:numPr>
                <w:ilvl w:val="0"/>
                <w:numId w:val="0"/>
              </w:numPr>
              <w:rPr>
                <w:rFonts w:asciiTheme="majorBidi" w:hAnsiTheme="majorBidi" w:cstheme="majorBidi"/>
                <w:sz w:val="18"/>
                <w:szCs w:val="18"/>
              </w:rPr>
            </w:pPr>
          </w:p>
          <w:p w14:paraId="3877E375" w14:textId="77777777" w:rsidR="00DC5D52" w:rsidRDefault="00DC5D52" w:rsidP="00DC5D52">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Low/zero-emission </w:t>
            </w:r>
            <w:proofErr w:type="spellStart"/>
            <w:r w:rsidRPr="00D47591">
              <w:rPr>
                <w:rFonts w:asciiTheme="majorBidi" w:hAnsiTheme="majorBidi" w:cstheme="majorBidi"/>
                <w:sz w:val="18"/>
                <w:szCs w:val="18"/>
              </w:rPr>
              <w:t>harbour</w:t>
            </w:r>
            <w:proofErr w:type="spellEnd"/>
            <w:r w:rsidRPr="00D47591">
              <w:rPr>
                <w:rFonts w:asciiTheme="majorBidi" w:hAnsiTheme="majorBidi" w:cstheme="majorBidi"/>
                <w:sz w:val="18"/>
                <w:szCs w:val="18"/>
              </w:rPr>
              <w:t xml:space="preserve"> craft and service vessels - Test/Uptake</w:t>
            </w:r>
          </w:p>
          <w:p w14:paraId="6A5DC2F0" w14:textId="77777777" w:rsidR="00DC5D52" w:rsidRPr="00D47591" w:rsidRDefault="00DC5D52" w:rsidP="00DC5D52">
            <w:pPr>
              <w:pStyle w:val="ListBullet"/>
              <w:numPr>
                <w:ilvl w:val="0"/>
                <w:numId w:val="0"/>
              </w:numPr>
              <w:rPr>
                <w:rFonts w:asciiTheme="majorBidi" w:hAnsiTheme="majorBidi" w:cstheme="majorBidi"/>
                <w:sz w:val="18"/>
                <w:szCs w:val="18"/>
              </w:rPr>
            </w:pPr>
          </w:p>
          <w:p w14:paraId="2A0C5D50" w14:textId="77777777" w:rsidR="00DC5D52" w:rsidRDefault="00DC5D52" w:rsidP="00DC5D52">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Net-zero port buildings and heat </w:t>
            </w:r>
            <w:proofErr w:type="spellStart"/>
            <w:r w:rsidRPr="00D47591">
              <w:rPr>
                <w:rFonts w:asciiTheme="majorBidi" w:hAnsiTheme="majorBidi" w:cstheme="majorBidi"/>
                <w:sz w:val="18"/>
                <w:szCs w:val="18"/>
              </w:rPr>
              <w:t>decarbonisation</w:t>
            </w:r>
            <w:proofErr w:type="spellEnd"/>
            <w:r w:rsidRPr="00D47591">
              <w:rPr>
                <w:rFonts w:asciiTheme="majorBidi" w:hAnsiTheme="majorBidi" w:cstheme="majorBidi"/>
                <w:sz w:val="18"/>
                <w:szCs w:val="18"/>
              </w:rPr>
              <w:t xml:space="preserve"> packages - Test/Uptake</w:t>
            </w:r>
          </w:p>
          <w:p w14:paraId="37647DA9" w14:textId="77777777" w:rsidR="00DC5D52" w:rsidRPr="00D47591" w:rsidRDefault="00DC5D52" w:rsidP="00DC5D52">
            <w:pPr>
              <w:pStyle w:val="ListBullet"/>
              <w:numPr>
                <w:ilvl w:val="0"/>
                <w:numId w:val="0"/>
              </w:numPr>
              <w:rPr>
                <w:rFonts w:asciiTheme="majorBidi" w:hAnsiTheme="majorBidi" w:cstheme="majorBidi"/>
                <w:sz w:val="18"/>
                <w:szCs w:val="18"/>
              </w:rPr>
            </w:pPr>
          </w:p>
          <w:p w14:paraId="25358DB2" w14:textId="77777777" w:rsidR="00DC5D52" w:rsidRDefault="00DC5D52" w:rsidP="00DC5D52">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Zero-emission hinterland logistics enablement (charging/</w:t>
            </w:r>
            <w:proofErr w:type="spellStart"/>
            <w:r w:rsidRPr="00D47591">
              <w:rPr>
                <w:rFonts w:asciiTheme="majorBidi" w:hAnsiTheme="majorBidi" w:cstheme="majorBidi"/>
                <w:sz w:val="18"/>
                <w:szCs w:val="18"/>
              </w:rPr>
              <w:t>refuelling</w:t>
            </w:r>
            <w:proofErr w:type="spellEnd"/>
            <w:r w:rsidRPr="00D47591">
              <w:rPr>
                <w:rFonts w:asciiTheme="majorBidi" w:hAnsiTheme="majorBidi" w:cstheme="majorBidi"/>
                <w:sz w:val="18"/>
                <w:szCs w:val="18"/>
              </w:rPr>
              <w:t xml:space="preserve"> interfaces; rail integration) - Test/Uptake</w:t>
            </w:r>
          </w:p>
          <w:p w14:paraId="12899C37" w14:textId="77777777" w:rsidR="00DC5D52" w:rsidRPr="00D47591" w:rsidRDefault="00DC5D52" w:rsidP="00DC5D52">
            <w:pPr>
              <w:pStyle w:val="ListBullet"/>
              <w:numPr>
                <w:ilvl w:val="0"/>
                <w:numId w:val="0"/>
              </w:numPr>
              <w:rPr>
                <w:rFonts w:asciiTheme="majorBidi" w:hAnsiTheme="majorBidi" w:cstheme="majorBidi"/>
                <w:sz w:val="18"/>
                <w:szCs w:val="18"/>
              </w:rPr>
            </w:pPr>
          </w:p>
          <w:p w14:paraId="2183458D" w14:textId="77777777" w:rsidR="00B2451D" w:rsidRPr="00BB3766" w:rsidRDefault="00DC5D52" w:rsidP="00DC5D52">
            <w:pPr>
              <w:pStyle w:val="ListBullet"/>
              <w:rPr>
                <w:rFonts w:asciiTheme="majorBidi" w:hAnsiTheme="majorBidi" w:cstheme="majorBidi"/>
              </w:rPr>
            </w:pPr>
            <w:r w:rsidRPr="00D47591">
              <w:rPr>
                <w:rFonts w:asciiTheme="majorBidi" w:hAnsiTheme="majorBidi" w:cstheme="majorBidi"/>
                <w:sz w:val="18"/>
                <w:szCs w:val="18"/>
              </w:rPr>
              <w:t>Port energy resilience and black-start capability for critical loads (shore power, fuel safety systems) - Model/Test</w:t>
            </w:r>
          </w:p>
          <w:p w14:paraId="440FF19D" w14:textId="77777777" w:rsidR="00BB3766" w:rsidRDefault="00BB3766" w:rsidP="00BB3766">
            <w:pPr>
              <w:pStyle w:val="ListParagraph"/>
              <w:rPr>
                <w:rFonts w:asciiTheme="majorBidi" w:hAnsiTheme="majorBidi" w:cstheme="majorBidi"/>
              </w:rPr>
            </w:pPr>
          </w:p>
          <w:p w14:paraId="30885780" w14:textId="443AA673" w:rsidR="00BB3766" w:rsidRPr="00F06B46" w:rsidRDefault="00BB3766" w:rsidP="00BB3766">
            <w:pPr>
              <w:pStyle w:val="ListBullet"/>
              <w:numPr>
                <w:ilvl w:val="0"/>
                <w:numId w:val="0"/>
              </w:numPr>
              <w:ind w:left="360"/>
              <w:rPr>
                <w:rFonts w:asciiTheme="majorBidi" w:hAnsiTheme="majorBidi" w:cstheme="majorBidi"/>
              </w:rPr>
            </w:pPr>
          </w:p>
        </w:tc>
        <w:tc>
          <w:tcPr>
            <w:tcW w:w="3770" w:type="dxa"/>
          </w:tcPr>
          <w:p w14:paraId="7991933A" w14:textId="77777777" w:rsidR="00B2451D" w:rsidRPr="00F06B46" w:rsidRDefault="00B2451D" w:rsidP="00B2451D">
            <w:pPr>
              <w:rPr>
                <w:rFonts w:asciiTheme="majorBidi" w:hAnsiTheme="majorBidi" w:cstheme="majorBidi"/>
              </w:rPr>
            </w:pPr>
          </w:p>
          <w:p w14:paraId="563C61F8" w14:textId="77777777" w:rsidR="00B86A2B" w:rsidRDefault="00B86A2B" w:rsidP="00B86A2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Smart microgrids with demand response and flexibility integration - Uptake/Scale</w:t>
            </w:r>
          </w:p>
          <w:p w14:paraId="65874C8B" w14:textId="77777777" w:rsidR="00B86A2B" w:rsidRPr="00D47591" w:rsidRDefault="00B86A2B" w:rsidP="00B86A2B">
            <w:pPr>
              <w:pStyle w:val="ListBullet"/>
              <w:numPr>
                <w:ilvl w:val="0"/>
                <w:numId w:val="0"/>
              </w:numPr>
              <w:rPr>
                <w:rFonts w:asciiTheme="majorBidi" w:hAnsiTheme="majorBidi" w:cstheme="majorBidi"/>
                <w:sz w:val="18"/>
                <w:szCs w:val="18"/>
              </w:rPr>
            </w:pPr>
          </w:p>
          <w:p w14:paraId="30A549FD" w14:textId="663A1C40" w:rsidR="005A78CC" w:rsidRDefault="00B86A2B" w:rsidP="005A78CC">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Port equipment </w:t>
            </w:r>
            <w:proofErr w:type="spellStart"/>
            <w:r w:rsidRPr="00D47591">
              <w:rPr>
                <w:rFonts w:asciiTheme="majorBidi" w:hAnsiTheme="majorBidi" w:cstheme="majorBidi"/>
                <w:sz w:val="18"/>
                <w:szCs w:val="18"/>
              </w:rPr>
              <w:t>decarbonisation</w:t>
            </w:r>
            <w:proofErr w:type="spellEnd"/>
            <w:r w:rsidRPr="00D47591">
              <w:rPr>
                <w:rFonts w:asciiTheme="majorBidi" w:hAnsiTheme="majorBidi" w:cstheme="majorBidi"/>
                <w:sz w:val="18"/>
                <w:szCs w:val="18"/>
              </w:rPr>
              <w:t xml:space="preserve"> at scale (electrification; low-carbon powertrains for hard-to-electrify assets) - Uptake/Scale</w:t>
            </w:r>
          </w:p>
          <w:p w14:paraId="57B0715A" w14:textId="77777777" w:rsidR="005A78CC" w:rsidRPr="005A78CC" w:rsidRDefault="005A78CC" w:rsidP="005A78CC">
            <w:pPr>
              <w:pStyle w:val="ListBullet"/>
              <w:numPr>
                <w:ilvl w:val="0"/>
                <w:numId w:val="0"/>
              </w:numPr>
              <w:spacing w:after="200" w:line="276" w:lineRule="auto"/>
              <w:rPr>
                <w:rFonts w:asciiTheme="majorBidi" w:hAnsiTheme="majorBidi" w:cstheme="majorBidi"/>
                <w:sz w:val="18"/>
                <w:szCs w:val="18"/>
              </w:rPr>
            </w:pPr>
          </w:p>
          <w:p w14:paraId="3818F615" w14:textId="393B3B97" w:rsidR="005A78CC" w:rsidRPr="005A78CC" w:rsidRDefault="005A78CC" w:rsidP="005A78CC">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Zero-emission </w:t>
            </w:r>
            <w:proofErr w:type="spellStart"/>
            <w:r w:rsidRPr="00D47591">
              <w:rPr>
                <w:rFonts w:asciiTheme="majorBidi" w:hAnsiTheme="majorBidi" w:cstheme="majorBidi"/>
                <w:sz w:val="18"/>
                <w:szCs w:val="18"/>
              </w:rPr>
              <w:t>harbour</w:t>
            </w:r>
            <w:proofErr w:type="spellEnd"/>
            <w:r w:rsidRPr="00D47591">
              <w:rPr>
                <w:rFonts w:asciiTheme="majorBidi" w:hAnsiTheme="majorBidi" w:cstheme="majorBidi"/>
                <w:sz w:val="18"/>
                <w:szCs w:val="18"/>
              </w:rPr>
              <w:t xml:space="preserve"> craft and service vessels at scale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49EA1894" w14:textId="77777777" w:rsidR="00B86A2B" w:rsidRPr="00D47591" w:rsidRDefault="00B86A2B" w:rsidP="00B86A2B">
            <w:pPr>
              <w:pStyle w:val="ListBullet"/>
              <w:numPr>
                <w:ilvl w:val="0"/>
                <w:numId w:val="0"/>
              </w:numPr>
              <w:rPr>
                <w:rFonts w:asciiTheme="majorBidi" w:hAnsiTheme="majorBidi" w:cstheme="majorBidi"/>
                <w:sz w:val="18"/>
                <w:szCs w:val="18"/>
              </w:rPr>
            </w:pPr>
          </w:p>
          <w:p w14:paraId="34BDC7B3" w14:textId="77777777" w:rsidR="00B86A2B" w:rsidRDefault="00B86A2B" w:rsidP="00B86A2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Net-zero buildings and heat systems - Uptake/Scale</w:t>
            </w:r>
          </w:p>
          <w:p w14:paraId="6FA2E103" w14:textId="77777777" w:rsidR="00B86A2B" w:rsidRPr="00D47591" w:rsidRDefault="00B86A2B" w:rsidP="00B86A2B">
            <w:pPr>
              <w:pStyle w:val="ListBullet"/>
              <w:numPr>
                <w:ilvl w:val="0"/>
                <w:numId w:val="0"/>
              </w:numPr>
              <w:rPr>
                <w:rFonts w:asciiTheme="majorBidi" w:hAnsiTheme="majorBidi" w:cstheme="majorBidi"/>
                <w:sz w:val="18"/>
                <w:szCs w:val="18"/>
              </w:rPr>
            </w:pPr>
          </w:p>
          <w:p w14:paraId="569F18C3" w14:textId="77777777" w:rsidR="00B86A2B" w:rsidRDefault="00B86A2B" w:rsidP="00B86A2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Resilient energy systems for continuous operations - Uptake/Scale</w:t>
            </w:r>
          </w:p>
          <w:p w14:paraId="3085E79A" w14:textId="77777777" w:rsidR="00B86A2B" w:rsidRPr="00D47591" w:rsidRDefault="00B86A2B" w:rsidP="00B86A2B">
            <w:pPr>
              <w:pStyle w:val="ListBullet"/>
              <w:numPr>
                <w:ilvl w:val="0"/>
                <w:numId w:val="0"/>
              </w:numPr>
              <w:rPr>
                <w:rFonts w:asciiTheme="majorBidi" w:hAnsiTheme="majorBidi" w:cstheme="majorBidi"/>
                <w:sz w:val="18"/>
                <w:szCs w:val="18"/>
              </w:rPr>
            </w:pPr>
          </w:p>
          <w:p w14:paraId="2EB02FF1" w14:textId="1C12D4F7" w:rsidR="00B2451D" w:rsidRPr="00F06B46" w:rsidRDefault="00B86A2B" w:rsidP="00B86A2B">
            <w:pPr>
              <w:pStyle w:val="ListBullet"/>
              <w:rPr>
                <w:rFonts w:asciiTheme="majorBidi" w:hAnsiTheme="majorBidi" w:cstheme="majorBidi"/>
              </w:rPr>
            </w:pPr>
            <w:r w:rsidRPr="00D47591">
              <w:rPr>
                <w:rFonts w:asciiTheme="majorBidi" w:hAnsiTheme="majorBidi" w:cstheme="majorBidi"/>
                <w:sz w:val="18"/>
                <w:szCs w:val="18"/>
              </w:rPr>
              <w:t>Ports as integrated energy hubs with local renewables and grid services - Uptake/Scale</w:t>
            </w:r>
          </w:p>
        </w:tc>
        <w:tc>
          <w:tcPr>
            <w:tcW w:w="3744" w:type="dxa"/>
          </w:tcPr>
          <w:p w14:paraId="382C01C6" w14:textId="77777777" w:rsidR="00B2451D" w:rsidRPr="00F06B46" w:rsidRDefault="00B2451D" w:rsidP="00B2451D">
            <w:pPr>
              <w:rPr>
                <w:rFonts w:asciiTheme="majorBidi" w:hAnsiTheme="majorBidi" w:cstheme="majorBidi"/>
              </w:rPr>
            </w:pPr>
          </w:p>
          <w:p w14:paraId="10CCD86F" w14:textId="77777777" w:rsidR="00BE1A57" w:rsidRDefault="00BE1A57" w:rsidP="00BE1A57">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Net-zero port energy hub architectures (power, storage, flexibility)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1D97E315" w14:textId="77777777" w:rsidR="00BE1A57" w:rsidRPr="00D47591" w:rsidRDefault="00BE1A57" w:rsidP="00BE1A57">
            <w:pPr>
              <w:pStyle w:val="ListBullet"/>
              <w:numPr>
                <w:ilvl w:val="0"/>
                <w:numId w:val="0"/>
              </w:numPr>
              <w:rPr>
                <w:rFonts w:asciiTheme="majorBidi" w:hAnsiTheme="majorBidi" w:cstheme="majorBidi"/>
                <w:sz w:val="18"/>
                <w:szCs w:val="18"/>
              </w:rPr>
            </w:pPr>
          </w:p>
          <w:p w14:paraId="0805F4C8" w14:textId="77777777" w:rsidR="00BE1A57" w:rsidRPr="00D47591" w:rsidRDefault="00BE1A57" w:rsidP="00BE1A57">
            <w:pPr>
              <w:pStyle w:val="ListBullet"/>
              <w:numPr>
                <w:ilvl w:val="0"/>
                <w:numId w:val="0"/>
              </w:numPr>
              <w:rPr>
                <w:rFonts w:asciiTheme="majorBidi" w:hAnsiTheme="majorBidi" w:cstheme="majorBidi"/>
                <w:sz w:val="18"/>
                <w:szCs w:val="18"/>
              </w:rPr>
            </w:pPr>
          </w:p>
          <w:p w14:paraId="18B646E8" w14:textId="678C6230" w:rsidR="00B2451D" w:rsidRPr="00F06B46" w:rsidRDefault="00BE1A57" w:rsidP="00BE1A57">
            <w:pPr>
              <w:pStyle w:val="ListBullet"/>
              <w:rPr>
                <w:rFonts w:asciiTheme="majorBidi" w:hAnsiTheme="majorBidi" w:cstheme="majorBidi"/>
              </w:rPr>
            </w:pPr>
            <w:r w:rsidRPr="00D47591">
              <w:rPr>
                <w:rFonts w:asciiTheme="majorBidi" w:hAnsiTheme="majorBidi" w:cstheme="majorBidi"/>
                <w:sz w:val="18"/>
                <w:szCs w:val="18"/>
              </w:rPr>
              <w:t>Resilient, cyber-secure critical energy infrastructure - Scale</w:t>
            </w:r>
          </w:p>
        </w:tc>
      </w:tr>
      <w:tr w:rsidR="00B2451D" w:rsidRPr="00F06B46" w14:paraId="0CF7C2A9" w14:textId="77777777" w:rsidTr="006765C5">
        <w:trPr>
          <w:cantSplit/>
          <w:jc w:val="center"/>
        </w:trPr>
        <w:tc>
          <w:tcPr>
            <w:tcW w:w="3085" w:type="dxa"/>
          </w:tcPr>
          <w:p w14:paraId="3C32FA40" w14:textId="5C547C02" w:rsidR="00B2451D" w:rsidRPr="00F06B46" w:rsidRDefault="00B2451D" w:rsidP="00B2451D">
            <w:pPr>
              <w:rPr>
                <w:rFonts w:asciiTheme="majorBidi" w:hAnsiTheme="majorBidi" w:cstheme="majorBidi"/>
              </w:rPr>
            </w:pPr>
            <w:r w:rsidRPr="00F06B46">
              <w:rPr>
                <w:rFonts w:asciiTheme="majorBidi" w:hAnsiTheme="majorBidi" w:cstheme="majorBidi"/>
                <w:b/>
                <w:sz w:val="20"/>
              </w:rPr>
              <w:lastRenderedPageBreak/>
              <w:t>Alternative Fuel Supply, Storage and Bunkering Infrastructure</w:t>
            </w:r>
          </w:p>
        </w:tc>
        <w:tc>
          <w:tcPr>
            <w:tcW w:w="3983" w:type="dxa"/>
          </w:tcPr>
          <w:p w14:paraId="0AB73575" w14:textId="77777777" w:rsidR="00B2451D" w:rsidRPr="00F06B46" w:rsidRDefault="00B2451D" w:rsidP="00B2451D">
            <w:pPr>
              <w:rPr>
                <w:rFonts w:asciiTheme="majorBidi" w:hAnsiTheme="majorBidi" w:cstheme="majorBidi"/>
              </w:rPr>
            </w:pPr>
          </w:p>
          <w:p w14:paraId="71073BFB" w14:textId="77777777" w:rsidR="00DE3E3B" w:rsidRDefault="00DE3E3B" w:rsidP="00DE3E3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Methanol bunkering infrastructure (storage, transfer, metering, safety systems)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3D951095" w14:textId="77777777" w:rsidR="00DE3E3B" w:rsidRPr="00D47591" w:rsidRDefault="00DE3E3B" w:rsidP="00DE3E3B">
            <w:pPr>
              <w:pStyle w:val="ListBullet"/>
              <w:numPr>
                <w:ilvl w:val="0"/>
                <w:numId w:val="0"/>
              </w:numPr>
              <w:ind w:left="360"/>
              <w:rPr>
                <w:rFonts w:asciiTheme="majorBidi" w:hAnsiTheme="majorBidi" w:cstheme="majorBidi"/>
                <w:sz w:val="18"/>
                <w:szCs w:val="18"/>
              </w:rPr>
            </w:pPr>
          </w:p>
          <w:p w14:paraId="1AA9FC79" w14:textId="77777777" w:rsidR="00DE3E3B" w:rsidRDefault="00DE3E3B" w:rsidP="00DE3E3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Biofuel bunkering compatibility and fuel-quality assurance systems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0647675B" w14:textId="77777777" w:rsidR="00DE3E3B" w:rsidRPr="00D47591" w:rsidRDefault="00DE3E3B" w:rsidP="00DE3E3B">
            <w:pPr>
              <w:pStyle w:val="ListBullet"/>
              <w:numPr>
                <w:ilvl w:val="0"/>
                <w:numId w:val="0"/>
              </w:numPr>
              <w:rPr>
                <w:rFonts w:asciiTheme="majorBidi" w:hAnsiTheme="majorBidi" w:cstheme="majorBidi"/>
                <w:sz w:val="18"/>
                <w:szCs w:val="18"/>
              </w:rPr>
            </w:pPr>
          </w:p>
          <w:p w14:paraId="7C54C6C7" w14:textId="77777777" w:rsidR="00DE3E3B" w:rsidRDefault="00DE3E3B" w:rsidP="00DE3E3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Liquid Hydrogen bunkering pilots </w:t>
            </w:r>
            <w:r>
              <w:rPr>
                <w:rFonts w:asciiTheme="majorBidi" w:hAnsiTheme="majorBidi" w:cstheme="majorBidi"/>
                <w:sz w:val="18"/>
                <w:szCs w:val="18"/>
              </w:rPr>
              <w:t>–</w:t>
            </w:r>
            <w:r w:rsidRPr="00D47591">
              <w:rPr>
                <w:rFonts w:asciiTheme="majorBidi" w:hAnsiTheme="majorBidi" w:cstheme="majorBidi"/>
                <w:sz w:val="18"/>
                <w:szCs w:val="18"/>
              </w:rPr>
              <w:t xml:space="preserve"> Test</w:t>
            </w:r>
          </w:p>
          <w:p w14:paraId="5B5AAD63" w14:textId="77777777" w:rsidR="00DE3E3B" w:rsidRPr="00D47591" w:rsidRDefault="00DE3E3B" w:rsidP="00DE3E3B">
            <w:pPr>
              <w:pStyle w:val="ListBullet"/>
              <w:numPr>
                <w:ilvl w:val="0"/>
                <w:numId w:val="0"/>
              </w:numPr>
              <w:rPr>
                <w:rFonts w:asciiTheme="majorBidi" w:hAnsiTheme="majorBidi" w:cstheme="majorBidi"/>
                <w:sz w:val="18"/>
                <w:szCs w:val="18"/>
              </w:rPr>
            </w:pPr>
          </w:p>
          <w:p w14:paraId="40BA9AC9" w14:textId="77777777" w:rsidR="00DE3E3B" w:rsidRDefault="00DE3E3B" w:rsidP="00DE3E3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Ammonia bunkering readiness (hazard studies and terminal concept design) - Model/Test</w:t>
            </w:r>
          </w:p>
          <w:p w14:paraId="51D0F978" w14:textId="77777777" w:rsidR="00DE3E3B" w:rsidRPr="00D47591" w:rsidRDefault="00DE3E3B" w:rsidP="00DE3E3B">
            <w:pPr>
              <w:pStyle w:val="ListBullet"/>
              <w:numPr>
                <w:ilvl w:val="0"/>
                <w:numId w:val="0"/>
              </w:numPr>
              <w:rPr>
                <w:rFonts w:asciiTheme="majorBidi" w:hAnsiTheme="majorBidi" w:cstheme="majorBidi"/>
                <w:sz w:val="18"/>
                <w:szCs w:val="18"/>
              </w:rPr>
            </w:pPr>
          </w:p>
          <w:p w14:paraId="58FF5260" w14:textId="77777777" w:rsidR="00DE3E3B" w:rsidRDefault="00DE3E3B" w:rsidP="00DE3E3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Multi-fuel safety management, emergency response and training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56080849" w14:textId="77777777" w:rsidR="00DE3E3B" w:rsidRPr="00D47591" w:rsidRDefault="00DE3E3B" w:rsidP="00DE3E3B">
            <w:pPr>
              <w:pStyle w:val="ListBullet"/>
              <w:numPr>
                <w:ilvl w:val="0"/>
                <w:numId w:val="0"/>
              </w:numPr>
              <w:rPr>
                <w:rFonts w:asciiTheme="majorBidi" w:hAnsiTheme="majorBidi" w:cstheme="majorBidi"/>
                <w:sz w:val="18"/>
                <w:szCs w:val="18"/>
              </w:rPr>
            </w:pPr>
          </w:p>
          <w:p w14:paraId="0D32C971" w14:textId="77777777" w:rsidR="00DE3E3B" w:rsidRDefault="00DE3E3B" w:rsidP="00DE3E3B">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Digital custody transfer and monitoring, reporting and verification for bunkering - Uptake</w:t>
            </w:r>
          </w:p>
          <w:p w14:paraId="70669D42" w14:textId="77777777" w:rsidR="00DE3E3B" w:rsidRPr="00D47591" w:rsidRDefault="00DE3E3B" w:rsidP="00DE3E3B">
            <w:pPr>
              <w:pStyle w:val="ListBullet"/>
              <w:numPr>
                <w:ilvl w:val="0"/>
                <w:numId w:val="0"/>
              </w:numPr>
              <w:rPr>
                <w:rFonts w:asciiTheme="majorBidi" w:hAnsiTheme="majorBidi" w:cstheme="majorBidi"/>
                <w:sz w:val="18"/>
                <w:szCs w:val="18"/>
              </w:rPr>
            </w:pPr>
          </w:p>
          <w:p w14:paraId="602DD208" w14:textId="0C7F9E82" w:rsidR="00B2451D" w:rsidRPr="00BB3766" w:rsidRDefault="00DE3E3B" w:rsidP="00DE3E3B">
            <w:pPr>
              <w:pStyle w:val="ListBullet"/>
              <w:rPr>
                <w:rFonts w:asciiTheme="majorBidi" w:hAnsiTheme="majorBidi" w:cstheme="majorBidi"/>
              </w:rPr>
            </w:pPr>
            <w:r w:rsidRPr="00D47591">
              <w:rPr>
                <w:rFonts w:asciiTheme="majorBidi" w:hAnsiTheme="majorBidi" w:cstheme="majorBidi"/>
                <w:sz w:val="18"/>
                <w:szCs w:val="18"/>
              </w:rPr>
              <w:t>Near-port green hydrogen production pilots (</w:t>
            </w:r>
            <w:proofErr w:type="spellStart"/>
            <w:r w:rsidRPr="00D47591">
              <w:rPr>
                <w:rFonts w:asciiTheme="majorBidi" w:hAnsiTheme="majorBidi" w:cstheme="majorBidi"/>
                <w:sz w:val="18"/>
                <w:szCs w:val="18"/>
              </w:rPr>
              <w:t>electrolysers</w:t>
            </w:r>
            <w:proofErr w:type="spellEnd"/>
            <w:r w:rsidRPr="00D47591">
              <w:rPr>
                <w:rFonts w:asciiTheme="majorBidi" w:hAnsiTheme="majorBidi" w:cstheme="majorBidi"/>
                <w:sz w:val="18"/>
                <w:szCs w:val="18"/>
              </w:rPr>
              <w:t xml:space="preserve">) and distribution </w:t>
            </w:r>
            <w:r w:rsidR="00BB3766">
              <w:rPr>
                <w:rFonts w:asciiTheme="majorBidi" w:hAnsiTheme="majorBidi" w:cstheme="majorBidi"/>
                <w:sz w:val="18"/>
                <w:szCs w:val="18"/>
              </w:rPr>
              <w:t>–</w:t>
            </w:r>
            <w:r w:rsidRPr="00D47591">
              <w:rPr>
                <w:rFonts w:asciiTheme="majorBidi" w:hAnsiTheme="majorBidi" w:cstheme="majorBidi"/>
                <w:sz w:val="18"/>
                <w:szCs w:val="18"/>
              </w:rPr>
              <w:t xml:space="preserve"> Model</w:t>
            </w:r>
          </w:p>
          <w:p w14:paraId="16F09DD9" w14:textId="77777777" w:rsidR="00BB3766" w:rsidRDefault="00BB3766" w:rsidP="00BB3766">
            <w:pPr>
              <w:pStyle w:val="ListParagraph"/>
              <w:rPr>
                <w:rFonts w:asciiTheme="majorBidi" w:hAnsiTheme="majorBidi" w:cstheme="majorBidi"/>
              </w:rPr>
            </w:pPr>
          </w:p>
          <w:p w14:paraId="4C6DA961" w14:textId="2BABE96F" w:rsidR="00BB3766" w:rsidRPr="00F06B46" w:rsidRDefault="00BB3766" w:rsidP="00BB3766">
            <w:pPr>
              <w:pStyle w:val="ListBullet"/>
              <w:numPr>
                <w:ilvl w:val="0"/>
                <w:numId w:val="0"/>
              </w:numPr>
              <w:ind w:left="360"/>
              <w:rPr>
                <w:rFonts w:asciiTheme="majorBidi" w:hAnsiTheme="majorBidi" w:cstheme="majorBidi"/>
              </w:rPr>
            </w:pPr>
          </w:p>
        </w:tc>
        <w:tc>
          <w:tcPr>
            <w:tcW w:w="3770" w:type="dxa"/>
          </w:tcPr>
          <w:p w14:paraId="2607D74A" w14:textId="77777777" w:rsidR="00B2451D" w:rsidRPr="00F06B46" w:rsidRDefault="00B2451D" w:rsidP="00B2451D">
            <w:pPr>
              <w:rPr>
                <w:rFonts w:asciiTheme="majorBidi" w:hAnsiTheme="majorBidi" w:cstheme="majorBidi"/>
              </w:rPr>
            </w:pPr>
          </w:p>
          <w:p w14:paraId="5AE39171" w14:textId="77777777" w:rsidR="00B90387" w:rsidRDefault="00B90387" w:rsidP="00B90387">
            <w:pPr>
              <w:pStyle w:val="ListBullet"/>
              <w:rPr>
                <w:rFonts w:asciiTheme="majorBidi" w:hAnsiTheme="majorBidi" w:cstheme="majorBidi"/>
                <w:sz w:val="18"/>
                <w:szCs w:val="18"/>
              </w:rPr>
            </w:pPr>
            <w:r w:rsidRPr="00D47591">
              <w:rPr>
                <w:rFonts w:asciiTheme="majorBidi" w:hAnsiTheme="majorBidi" w:cstheme="majorBidi"/>
                <w:sz w:val="18"/>
                <w:szCs w:val="18"/>
              </w:rPr>
              <w:t xml:space="preserve">Methanol bunkering network expansion across priority ports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674F8E51" w14:textId="77777777" w:rsidR="00B90387" w:rsidRPr="00D47591" w:rsidRDefault="00B90387" w:rsidP="00B90387">
            <w:pPr>
              <w:pStyle w:val="ListBullet"/>
              <w:numPr>
                <w:ilvl w:val="0"/>
                <w:numId w:val="0"/>
              </w:numPr>
              <w:ind w:left="360"/>
              <w:rPr>
                <w:rFonts w:asciiTheme="majorBidi" w:hAnsiTheme="majorBidi" w:cstheme="majorBidi"/>
                <w:sz w:val="18"/>
                <w:szCs w:val="18"/>
              </w:rPr>
            </w:pPr>
          </w:p>
          <w:p w14:paraId="72139ECD" w14:textId="77777777" w:rsidR="00B90387" w:rsidRDefault="00B90387" w:rsidP="00B90387">
            <w:pPr>
              <w:pStyle w:val="ListBullet"/>
              <w:rPr>
                <w:rFonts w:asciiTheme="majorBidi" w:hAnsiTheme="majorBidi" w:cstheme="majorBidi"/>
                <w:sz w:val="18"/>
                <w:szCs w:val="18"/>
              </w:rPr>
            </w:pPr>
            <w:r w:rsidRPr="00D47591">
              <w:rPr>
                <w:rFonts w:asciiTheme="majorBidi" w:hAnsiTheme="majorBidi" w:cstheme="majorBidi"/>
                <w:sz w:val="18"/>
                <w:szCs w:val="18"/>
              </w:rPr>
              <w:t>Hydrogen bunkering at selected ports (</w:t>
            </w:r>
            <w:proofErr w:type="spellStart"/>
            <w:r w:rsidRPr="00D47591">
              <w:rPr>
                <w:rFonts w:asciiTheme="majorBidi" w:hAnsiTheme="majorBidi" w:cstheme="majorBidi"/>
                <w:sz w:val="18"/>
                <w:szCs w:val="18"/>
              </w:rPr>
              <w:t>standardised</w:t>
            </w:r>
            <w:proofErr w:type="spellEnd"/>
            <w:r w:rsidRPr="00D47591">
              <w:rPr>
                <w:rFonts w:asciiTheme="majorBidi" w:hAnsiTheme="majorBidi" w:cstheme="majorBidi"/>
                <w:sz w:val="18"/>
                <w:szCs w:val="18"/>
              </w:rPr>
              <w:t xml:space="preserve"> operations)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75C01575" w14:textId="77777777" w:rsidR="00B90387" w:rsidRPr="00D47591" w:rsidRDefault="00B90387" w:rsidP="00B90387">
            <w:pPr>
              <w:pStyle w:val="ListBullet"/>
              <w:numPr>
                <w:ilvl w:val="0"/>
                <w:numId w:val="0"/>
              </w:numPr>
              <w:rPr>
                <w:rFonts w:asciiTheme="majorBidi" w:hAnsiTheme="majorBidi" w:cstheme="majorBidi"/>
                <w:sz w:val="18"/>
                <w:szCs w:val="18"/>
              </w:rPr>
            </w:pPr>
          </w:p>
          <w:p w14:paraId="6504146D" w14:textId="77777777" w:rsidR="00B90387" w:rsidRDefault="00B90387" w:rsidP="00B90387">
            <w:pPr>
              <w:pStyle w:val="ListBullet"/>
              <w:rPr>
                <w:rFonts w:asciiTheme="majorBidi" w:hAnsiTheme="majorBidi" w:cstheme="majorBidi"/>
                <w:sz w:val="18"/>
                <w:szCs w:val="18"/>
              </w:rPr>
            </w:pPr>
            <w:r w:rsidRPr="00D47591">
              <w:rPr>
                <w:rFonts w:asciiTheme="majorBidi" w:hAnsiTheme="majorBidi" w:cstheme="majorBidi"/>
                <w:sz w:val="18"/>
                <w:szCs w:val="18"/>
              </w:rPr>
              <w:t>Ammonia bunkering at selected ports (</w:t>
            </w:r>
            <w:proofErr w:type="spellStart"/>
            <w:r w:rsidRPr="00D47591">
              <w:rPr>
                <w:rFonts w:asciiTheme="majorBidi" w:hAnsiTheme="majorBidi" w:cstheme="majorBidi"/>
                <w:sz w:val="18"/>
                <w:szCs w:val="18"/>
              </w:rPr>
              <w:t>standardised</w:t>
            </w:r>
            <w:proofErr w:type="spellEnd"/>
            <w:r w:rsidRPr="00D47591">
              <w:rPr>
                <w:rFonts w:asciiTheme="majorBidi" w:hAnsiTheme="majorBidi" w:cstheme="majorBidi"/>
                <w:sz w:val="18"/>
                <w:szCs w:val="18"/>
              </w:rPr>
              <w:t xml:space="preserve"> operations)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68907B3A" w14:textId="77777777" w:rsidR="00B90387" w:rsidRPr="00D47591" w:rsidRDefault="00B90387" w:rsidP="00B90387">
            <w:pPr>
              <w:pStyle w:val="ListBullet"/>
              <w:numPr>
                <w:ilvl w:val="0"/>
                <w:numId w:val="0"/>
              </w:numPr>
              <w:rPr>
                <w:rFonts w:asciiTheme="majorBidi" w:hAnsiTheme="majorBidi" w:cstheme="majorBidi"/>
                <w:sz w:val="18"/>
                <w:szCs w:val="18"/>
              </w:rPr>
            </w:pPr>
          </w:p>
          <w:p w14:paraId="09D453EA" w14:textId="77777777" w:rsidR="00B90387" w:rsidRDefault="00B90387" w:rsidP="00B90387">
            <w:pPr>
              <w:pStyle w:val="ListBullet"/>
              <w:rPr>
                <w:rFonts w:asciiTheme="majorBidi" w:hAnsiTheme="majorBidi" w:cstheme="majorBidi"/>
                <w:sz w:val="18"/>
                <w:szCs w:val="18"/>
              </w:rPr>
            </w:pPr>
            <w:proofErr w:type="spellStart"/>
            <w:r w:rsidRPr="00D47591">
              <w:rPr>
                <w:rFonts w:asciiTheme="majorBidi" w:hAnsiTheme="majorBidi" w:cstheme="majorBidi"/>
                <w:sz w:val="18"/>
                <w:szCs w:val="18"/>
              </w:rPr>
              <w:t>Standardised</w:t>
            </w:r>
            <w:proofErr w:type="spellEnd"/>
            <w:r w:rsidRPr="00D47591">
              <w:rPr>
                <w:rFonts w:asciiTheme="majorBidi" w:hAnsiTheme="majorBidi" w:cstheme="majorBidi"/>
                <w:sz w:val="18"/>
                <w:szCs w:val="18"/>
              </w:rPr>
              <w:t xml:space="preserve"> multi-fuel bunkering interfaces and operating frameworks - Uptake/Scale</w:t>
            </w:r>
          </w:p>
          <w:p w14:paraId="31A3E471" w14:textId="77777777" w:rsidR="00B90387" w:rsidRPr="00D47591" w:rsidRDefault="00B90387" w:rsidP="00B90387">
            <w:pPr>
              <w:pStyle w:val="ListBullet"/>
              <w:numPr>
                <w:ilvl w:val="0"/>
                <w:numId w:val="0"/>
              </w:numPr>
              <w:rPr>
                <w:rFonts w:asciiTheme="majorBidi" w:hAnsiTheme="majorBidi" w:cstheme="majorBidi"/>
                <w:sz w:val="18"/>
                <w:szCs w:val="18"/>
              </w:rPr>
            </w:pPr>
          </w:p>
          <w:p w14:paraId="777F91DF" w14:textId="77777777" w:rsidR="00B90387" w:rsidRDefault="00B90387" w:rsidP="00B90387">
            <w:pPr>
              <w:pStyle w:val="ListBullet"/>
              <w:rPr>
                <w:rFonts w:asciiTheme="majorBidi" w:hAnsiTheme="majorBidi" w:cstheme="majorBidi"/>
                <w:sz w:val="18"/>
                <w:szCs w:val="18"/>
              </w:rPr>
            </w:pPr>
            <w:r w:rsidRPr="00D47591">
              <w:rPr>
                <w:rFonts w:asciiTheme="majorBidi" w:hAnsiTheme="majorBidi" w:cstheme="majorBidi"/>
                <w:sz w:val="18"/>
                <w:szCs w:val="18"/>
              </w:rPr>
              <w:t xml:space="preserve">Near-port green hydrogen production and distribution (selected ports)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740C1B82" w14:textId="77777777" w:rsidR="00B90387" w:rsidRPr="00D47591" w:rsidRDefault="00B90387" w:rsidP="00B90387">
            <w:pPr>
              <w:pStyle w:val="ListBullet"/>
              <w:numPr>
                <w:ilvl w:val="0"/>
                <w:numId w:val="0"/>
              </w:numPr>
              <w:rPr>
                <w:rFonts w:asciiTheme="majorBidi" w:hAnsiTheme="majorBidi" w:cstheme="majorBidi"/>
                <w:sz w:val="18"/>
                <w:szCs w:val="18"/>
              </w:rPr>
            </w:pPr>
          </w:p>
          <w:p w14:paraId="442DED87" w14:textId="58AD8146" w:rsidR="00B2451D" w:rsidRPr="00F06B46" w:rsidRDefault="000E7818" w:rsidP="00B90387">
            <w:pPr>
              <w:pStyle w:val="ListBullet"/>
              <w:numPr>
                <w:ilvl w:val="0"/>
                <w:numId w:val="0"/>
              </w:numPr>
              <w:ind w:left="360"/>
              <w:rPr>
                <w:rFonts w:asciiTheme="majorBidi" w:hAnsiTheme="majorBidi" w:cstheme="majorBidi"/>
              </w:rPr>
            </w:pPr>
            <w:r>
              <w:rPr>
                <w:rFonts w:asciiTheme="majorBidi" w:hAnsiTheme="majorBidi" w:cstheme="majorBidi"/>
                <w:sz w:val="18"/>
                <w:szCs w:val="18"/>
              </w:rPr>
              <w:t>e</w:t>
            </w:r>
            <w:r w:rsidR="00B90387" w:rsidRPr="00D47591">
              <w:rPr>
                <w:rFonts w:asciiTheme="majorBidi" w:hAnsiTheme="majorBidi" w:cstheme="majorBidi"/>
                <w:sz w:val="18"/>
                <w:szCs w:val="18"/>
              </w:rPr>
              <w:t xml:space="preserve">-fuel supply chain integration (import, storage, bunkering operations) </w:t>
            </w:r>
            <w:r w:rsidR="006B4CF7">
              <w:rPr>
                <w:rFonts w:asciiTheme="majorBidi" w:hAnsiTheme="majorBidi" w:cstheme="majorBidi"/>
                <w:sz w:val="18"/>
                <w:szCs w:val="18"/>
              </w:rPr>
              <w:t>–</w:t>
            </w:r>
            <w:r w:rsidR="00B90387" w:rsidRPr="00D47591">
              <w:rPr>
                <w:rFonts w:asciiTheme="majorBidi" w:hAnsiTheme="majorBidi" w:cstheme="majorBidi"/>
                <w:sz w:val="18"/>
                <w:szCs w:val="18"/>
              </w:rPr>
              <w:t xml:space="preserve"> </w:t>
            </w:r>
            <w:r w:rsidR="006B4CF7">
              <w:rPr>
                <w:rFonts w:asciiTheme="majorBidi" w:hAnsiTheme="majorBidi" w:cstheme="majorBidi"/>
                <w:sz w:val="18"/>
                <w:szCs w:val="18"/>
              </w:rPr>
              <w:t>Test/ Uptake</w:t>
            </w:r>
          </w:p>
        </w:tc>
        <w:tc>
          <w:tcPr>
            <w:tcW w:w="3744" w:type="dxa"/>
          </w:tcPr>
          <w:p w14:paraId="30FE31A1" w14:textId="77777777" w:rsidR="00B2451D" w:rsidRPr="00F06B46" w:rsidRDefault="00B2451D" w:rsidP="00B2451D">
            <w:pPr>
              <w:rPr>
                <w:rFonts w:asciiTheme="majorBidi" w:hAnsiTheme="majorBidi" w:cstheme="majorBidi"/>
              </w:rPr>
            </w:pPr>
          </w:p>
          <w:p w14:paraId="11102F99" w14:textId="77777777" w:rsidR="00AB1F65" w:rsidRDefault="00AB1F65" w:rsidP="00AB1F65">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Multi-fuel bunkering at major ports (methanol, hydrogen, ammonia pathways)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34FEAE37" w14:textId="77777777" w:rsidR="00AB1F65" w:rsidRPr="00D47591" w:rsidRDefault="00AB1F65" w:rsidP="00AB1F65">
            <w:pPr>
              <w:pStyle w:val="ListBullet"/>
              <w:numPr>
                <w:ilvl w:val="0"/>
                <w:numId w:val="0"/>
              </w:numPr>
              <w:rPr>
                <w:rFonts w:asciiTheme="majorBidi" w:hAnsiTheme="majorBidi" w:cstheme="majorBidi"/>
                <w:sz w:val="18"/>
                <w:szCs w:val="18"/>
              </w:rPr>
            </w:pPr>
          </w:p>
          <w:p w14:paraId="296E3F36" w14:textId="77777777" w:rsidR="00AB1F65" w:rsidRDefault="00AB1F65" w:rsidP="00AB1F65">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Mature standards, assurance and emergency response frameworks for alternative fuels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057BBC2F" w14:textId="77777777" w:rsidR="00AB1F65" w:rsidRPr="00D47591" w:rsidRDefault="00AB1F65" w:rsidP="00AB1F65">
            <w:pPr>
              <w:pStyle w:val="ListBullet"/>
              <w:numPr>
                <w:ilvl w:val="0"/>
                <w:numId w:val="0"/>
              </w:numPr>
              <w:rPr>
                <w:rFonts w:asciiTheme="majorBidi" w:hAnsiTheme="majorBidi" w:cstheme="majorBidi"/>
                <w:sz w:val="18"/>
                <w:szCs w:val="18"/>
              </w:rPr>
            </w:pPr>
          </w:p>
          <w:p w14:paraId="76EF0813" w14:textId="77777777" w:rsidR="00AB1F65" w:rsidRDefault="00AB1F65" w:rsidP="00AB1F65">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Resilient alternative fuel supply chains and contingency operations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4B15B929" w14:textId="77777777" w:rsidR="00AB1F65" w:rsidRPr="00D47591" w:rsidRDefault="00AB1F65" w:rsidP="00AB1F65">
            <w:pPr>
              <w:pStyle w:val="ListBullet"/>
              <w:numPr>
                <w:ilvl w:val="0"/>
                <w:numId w:val="0"/>
              </w:numPr>
              <w:rPr>
                <w:rFonts w:asciiTheme="majorBidi" w:hAnsiTheme="majorBidi" w:cstheme="majorBidi"/>
                <w:sz w:val="18"/>
                <w:szCs w:val="18"/>
              </w:rPr>
            </w:pPr>
          </w:p>
          <w:p w14:paraId="6D2A5B26" w14:textId="1B6D4844" w:rsidR="00B2451D" w:rsidRPr="00F06B46" w:rsidRDefault="00AB1F65" w:rsidP="00AB1F65">
            <w:pPr>
              <w:pStyle w:val="ListBullet"/>
              <w:rPr>
                <w:rFonts w:asciiTheme="majorBidi" w:hAnsiTheme="majorBidi" w:cstheme="majorBidi"/>
              </w:rPr>
            </w:pPr>
            <w:r w:rsidRPr="00D47591">
              <w:rPr>
                <w:rFonts w:asciiTheme="majorBidi" w:hAnsiTheme="majorBidi" w:cstheme="majorBidi"/>
                <w:sz w:val="18"/>
                <w:szCs w:val="18"/>
              </w:rPr>
              <w:t>Integrated port fuel hubs (power-to-fuels, storage and bunkering) - Scale</w:t>
            </w:r>
          </w:p>
        </w:tc>
      </w:tr>
      <w:tr w:rsidR="00B2451D" w:rsidRPr="00F06B46" w14:paraId="5BCF979A" w14:textId="77777777" w:rsidTr="006765C5">
        <w:trPr>
          <w:cantSplit/>
          <w:jc w:val="center"/>
        </w:trPr>
        <w:tc>
          <w:tcPr>
            <w:tcW w:w="3085" w:type="dxa"/>
          </w:tcPr>
          <w:p w14:paraId="77866629" w14:textId="44270FED" w:rsidR="00B2451D" w:rsidRPr="00F06B46" w:rsidRDefault="00B2451D" w:rsidP="00B2451D">
            <w:pPr>
              <w:rPr>
                <w:rFonts w:asciiTheme="majorBidi" w:hAnsiTheme="majorBidi" w:cstheme="majorBidi"/>
                <w:b/>
                <w:sz w:val="20"/>
                <w:lang w:val="en-GB"/>
              </w:rPr>
            </w:pPr>
            <w:r w:rsidRPr="00F06B46">
              <w:rPr>
                <w:rFonts w:asciiTheme="majorBidi" w:hAnsiTheme="majorBidi" w:cstheme="majorBidi"/>
                <w:b/>
                <w:bCs/>
                <w:sz w:val="20"/>
                <w:lang w:val="en-GB"/>
              </w:rPr>
              <w:lastRenderedPageBreak/>
              <w:t xml:space="preserve">At berth Emissions Mitigation </w:t>
            </w:r>
          </w:p>
          <w:p w14:paraId="17F378A2" w14:textId="16167B57" w:rsidR="00B2451D" w:rsidRPr="00F06B46" w:rsidRDefault="00B2451D" w:rsidP="00B2451D">
            <w:pPr>
              <w:rPr>
                <w:rFonts w:asciiTheme="majorBidi" w:hAnsiTheme="majorBidi" w:cstheme="majorBidi"/>
                <w:lang w:val="en-GB"/>
              </w:rPr>
            </w:pPr>
          </w:p>
        </w:tc>
        <w:tc>
          <w:tcPr>
            <w:tcW w:w="3983" w:type="dxa"/>
          </w:tcPr>
          <w:p w14:paraId="72678AE8" w14:textId="77777777" w:rsidR="00B2451D" w:rsidRPr="00F06B46" w:rsidRDefault="00B2451D" w:rsidP="00B2451D">
            <w:pPr>
              <w:rPr>
                <w:rFonts w:asciiTheme="majorBidi" w:hAnsiTheme="majorBidi" w:cstheme="majorBidi"/>
                <w:sz w:val="24"/>
                <w:szCs w:val="28"/>
              </w:rPr>
            </w:pPr>
          </w:p>
          <w:p w14:paraId="2446D20F" w14:textId="77777777" w:rsidR="001C60A9" w:rsidRDefault="001C60A9" w:rsidP="001C60A9">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High-voltage and fast Onshore Power System (OPS) at priority berths and berth integration systems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4BF5416C" w14:textId="77777777" w:rsidR="001C60A9" w:rsidRPr="00D47591" w:rsidRDefault="001C60A9" w:rsidP="001C60A9">
            <w:pPr>
              <w:pStyle w:val="ListBullet"/>
              <w:numPr>
                <w:ilvl w:val="0"/>
                <w:numId w:val="0"/>
              </w:numPr>
              <w:ind w:left="360"/>
              <w:rPr>
                <w:rFonts w:asciiTheme="majorBidi" w:hAnsiTheme="majorBidi" w:cstheme="majorBidi"/>
                <w:sz w:val="18"/>
                <w:szCs w:val="18"/>
              </w:rPr>
            </w:pPr>
          </w:p>
          <w:p w14:paraId="1ADB9A03" w14:textId="77777777" w:rsidR="001C60A9" w:rsidRDefault="001C60A9" w:rsidP="001C60A9">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Berth load management and smart power allocation - Test/Uptake</w:t>
            </w:r>
          </w:p>
          <w:p w14:paraId="75B02D65" w14:textId="77777777" w:rsidR="001C60A9" w:rsidRPr="00D47591" w:rsidRDefault="001C60A9" w:rsidP="001C60A9">
            <w:pPr>
              <w:pStyle w:val="ListBullet"/>
              <w:numPr>
                <w:ilvl w:val="0"/>
                <w:numId w:val="0"/>
              </w:numPr>
              <w:rPr>
                <w:rFonts w:asciiTheme="majorBidi" w:hAnsiTheme="majorBidi" w:cstheme="majorBidi"/>
                <w:sz w:val="18"/>
                <w:szCs w:val="18"/>
              </w:rPr>
            </w:pPr>
          </w:p>
          <w:p w14:paraId="02CA6066" w14:textId="77777777" w:rsidR="001C60A9" w:rsidRDefault="001C60A9" w:rsidP="001C60A9">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Port-call </w:t>
            </w:r>
            <w:proofErr w:type="spellStart"/>
            <w:r w:rsidRPr="00D47591">
              <w:rPr>
                <w:rFonts w:asciiTheme="majorBidi" w:hAnsiTheme="majorBidi" w:cstheme="majorBidi"/>
                <w:sz w:val="18"/>
                <w:szCs w:val="18"/>
              </w:rPr>
              <w:t>optimisation</w:t>
            </w:r>
            <w:proofErr w:type="spellEnd"/>
            <w:r w:rsidRPr="00D47591">
              <w:rPr>
                <w:rFonts w:asciiTheme="majorBidi" w:hAnsiTheme="majorBidi" w:cstheme="majorBidi"/>
                <w:sz w:val="18"/>
                <w:szCs w:val="18"/>
              </w:rPr>
              <w:t xml:space="preserve"> and just-in-time arrival interfaces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28E0E154" w14:textId="77777777" w:rsidR="001C60A9" w:rsidRPr="00D47591" w:rsidRDefault="001C60A9" w:rsidP="001C60A9">
            <w:pPr>
              <w:pStyle w:val="ListBullet"/>
              <w:numPr>
                <w:ilvl w:val="0"/>
                <w:numId w:val="0"/>
              </w:numPr>
              <w:rPr>
                <w:rFonts w:asciiTheme="majorBidi" w:hAnsiTheme="majorBidi" w:cstheme="majorBidi"/>
                <w:sz w:val="18"/>
                <w:szCs w:val="18"/>
              </w:rPr>
            </w:pPr>
          </w:p>
          <w:p w14:paraId="563116CD" w14:textId="77777777" w:rsidR="001C60A9" w:rsidRDefault="001C60A9" w:rsidP="001C60A9">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Ship-port data exchange for energy use and emissions </w:t>
            </w:r>
          </w:p>
          <w:p w14:paraId="3444ABA9" w14:textId="77777777" w:rsidR="001C60A9" w:rsidRPr="00D47591" w:rsidRDefault="001C60A9" w:rsidP="001C60A9">
            <w:pPr>
              <w:pStyle w:val="ListBullet"/>
              <w:numPr>
                <w:ilvl w:val="0"/>
                <w:numId w:val="0"/>
              </w:numPr>
              <w:rPr>
                <w:rFonts w:asciiTheme="majorBidi" w:hAnsiTheme="majorBidi" w:cstheme="majorBidi"/>
                <w:sz w:val="18"/>
                <w:szCs w:val="18"/>
              </w:rPr>
            </w:pPr>
          </w:p>
          <w:p w14:paraId="497A4F88" w14:textId="77777777" w:rsidR="001C60A9" w:rsidRDefault="001C60A9" w:rsidP="001C60A9">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CO</w:t>
            </w:r>
            <w:r w:rsidRPr="00B46705">
              <w:rPr>
                <w:rFonts w:asciiTheme="majorBidi" w:hAnsiTheme="majorBidi" w:cstheme="majorBidi"/>
                <w:sz w:val="18"/>
                <w:szCs w:val="18"/>
                <w:vertAlign w:val="subscript"/>
              </w:rPr>
              <w:t>2</w:t>
            </w:r>
            <w:r w:rsidRPr="00D47591">
              <w:rPr>
                <w:rFonts w:asciiTheme="majorBidi" w:hAnsiTheme="majorBidi" w:cstheme="majorBidi"/>
                <w:sz w:val="18"/>
                <w:szCs w:val="18"/>
              </w:rPr>
              <w:t xml:space="preserve"> offloading and handling pilots for OCCS-equipped vessels </w:t>
            </w:r>
            <w:r>
              <w:rPr>
                <w:rFonts w:asciiTheme="majorBidi" w:hAnsiTheme="majorBidi" w:cstheme="majorBidi"/>
                <w:sz w:val="18"/>
                <w:szCs w:val="18"/>
              </w:rPr>
              <w:t>–</w:t>
            </w:r>
            <w:r w:rsidRPr="00D47591">
              <w:rPr>
                <w:rFonts w:asciiTheme="majorBidi" w:hAnsiTheme="majorBidi" w:cstheme="majorBidi"/>
                <w:sz w:val="18"/>
                <w:szCs w:val="18"/>
              </w:rPr>
              <w:t xml:space="preserve"> Test</w:t>
            </w:r>
          </w:p>
          <w:p w14:paraId="7449E5C7" w14:textId="77777777" w:rsidR="001C60A9" w:rsidRPr="00D47591" w:rsidRDefault="001C60A9" w:rsidP="001C60A9">
            <w:pPr>
              <w:pStyle w:val="ListBullet"/>
              <w:numPr>
                <w:ilvl w:val="0"/>
                <w:numId w:val="0"/>
              </w:numPr>
              <w:rPr>
                <w:rFonts w:asciiTheme="majorBidi" w:hAnsiTheme="majorBidi" w:cstheme="majorBidi"/>
                <w:sz w:val="18"/>
                <w:szCs w:val="18"/>
              </w:rPr>
            </w:pPr>
          </w:p>
          <w:p w14:paraId="5200E72C" w14:textId="77777777" w:rsidR="001C60A9" w:rsidRDefault="001C60A9" w:rsidP="001C60A9">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At-berth and port-interface emissions monitoring system- Uptake</w:t>
            </w:r>
          </w:p>
          <w:p w14:paraId="07B161C6" w14:textId="77777777" w:rsidR="001C60A9" w:rsidRPr="00D47591" w:rsidRDefault="001C60A9" w:rsidP="001C60A9">
            <w:pPr>
              <w:pStyle w:val="ListBullet"/>
              <w:numPr>
                <w:ilvl w:val="0"/>
                <w:numId w:val="0"/>
              </w:numPr>
              <w:rPr>
                <w:rFonts w:asciiTheme="majorBidi" w:hAnsiTheme="majorBidi" w:cstheme="majorBidi"/>
                <w:sz w:val="18"/>
                <w:szCs w:val="18"/>
              </w:rPr>
            </w:pPr>
          </w:p>
          <w:p w14:paraId="3B0093CA" w14:textId="77777777" w:rsidR="001C60A9" w:rsidRDefault="001C60A9" w:rsidP="001C60A9">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Differentiated tariffs and incentive platforms for shore power and low-emission port calls - Test/Uptake</w:t>
            </w:r>
          </w:p>
          <w:p w14:paraId="20328254" w14:textId="77777777" w:rsidR="001C60A9" w:rsidRPr="00D47591" w:rsidRDefault="001C60A9" w:rsidP="001C60A9">
            <w:pPr>
              <w:pStyle w:val="ListBullet"/>
              <w:numPr>
                <w:ilvl w:val="0"/>
                <w:numId w:val="0"/>
              </w:numPr>
              <w:rPr>
                <w:rFonts w:asciiTheme="majorBidi" w:hAnsiTheme="majorBidi" w:cstheme="majorBidi"/>
                <w:sz w:val="18"/>
                <w:szCs w:val="18"/>
              </w:rPr>
            </w:pPr>
          </w:p>
          <w:p w14:paraId="7A5CA8DC" w14:textId="77777777" w:rsidR="00B2451D" w:rsidRPr="00BB3766" w:rsidRDefault="001C60A9" w:rsidP="001C60A9">
            <w:pPr>
              <w:pStyle w:val="ListBullet"/>
              <w:rPr>
                <w:rFonts w:asciiTheme="majorBidi" w:hAnsiTheme="majorBidi" w:cstheme="majorBidi"/>
                <w:sz w:val="24"/>
                <w:szCs w:val="28"/>
              </w:rPr>
            </w:pPr>
            <w:r w:rsidRPr="00D47591">
              <w:rPr>
                <w:rFonts w:asciiTheme="majorBidi" w:hAnsiTheme="majorBidi" w:cstheme="majorBidi"/>
                <w:sz w:val="18"/>
                <w:szCs w:val="18"/>
              </w:rPr>
              <w:t xml:space="preserve">Assisted/automated shore power connection systems (where applicable) </w:t>
            </w:r>
            <w:r>
              <w:rPr>
                <w:rFonts w:asciiTheme="majorBidi" w:hAnsiTheme="majorBidi" w:cstheme="majorBidi"/>
                <w:sz w:val="18"/>
                <w:szCs w:val="18"/>
              </w:rPr>
              <w:t>–</w:t>
            </w:r>
            <w:r w:rsidRPr="00D47591">
              <w:rPr>
                <w:rFonts w:asciiTheme="majorBidi" w:hAnsiTheme="majorBidi" w:cstheme="majorBidi"/>
                <w:sz w:val="18"/>
                <w:szCs w:val="18"/>
              </w:rPr>
              <w:t xml:space="preserve"> </w:t>
            </w:r>
            <w:r>
              <w:rPr>
                <w:rFonts w:asciiTheme="majorBidi" w:hAnsiTheme="majorBidi" w:cstheme="majorBidi"/>
                <w:sz w:val="18"/>
                <w:szCs w:val="18"/>
              </w:rPr>
              <w:t>Test/ Uptake</w:t>
            </w:r>
          </w:p>
          <w:p w14:paraId="4FC6FBDA" w14:textId="77777777" w:rsidR="00BB3766" w:rsidRDefault="00BB3766" w:rsidP="00BB3766">
            <w:pPr>
              <w:pStyle w:val="ListParagraph"/>
              <w:rPr>
                <w:rFonts w:asciiTheme="majorBidi" w:hAnsiTheme="majorBidi" w:cstheme="majorBidi"/>
                <w:sz w:val="24"/>
                <w:szCs w:val="28"/>
              </w:rPr>
            </w:pPr>
          </w:p>
          <w:p w14:paraId="62131A86" w14:textId="4CBE911A" w:rsidR="00BB3766" w:rsidRPr="00F06B46" w:rsidRDefault="00BB3766" w:rsidP="00BB3766">
            <w:pPr>
              <w:pStyle w:val="ListBullet"/>
              <w:numPr>
                <w:ilvl w:val="0"/>
                <w:numId w:val="0"/>
              </w:numPr>
              <w:ind w:left="360"/>
              <w:rPr>
                <w:rFonts w:asciiTheme="majorBidi" w:hAnsiTheme="majorBidi" w:cstheme="majorBidi"/>
                <w:sz w:val="24"/>
                <w:szCs w:val="28"/>
              </w:rPr>
            </w:pPr>
          </w:p>
        </w:tc>
        <w:tc>
          <w:tcPr>
            <w:tcW w:w="3770" w:type="dxa"/>
          </w:tcPr>
          <w:p w14:paraId="11ED7DD2" w14:textId="77777777" w:rsidR="00B2451D" w:rsidRPr="00F06B46" w:rsidRDefault="00B2451D" w:rsidP="00B2451D">
            <w:pPr>
              <w:rPr>
                <w:rFonts w:asciiTheme="majorBidi" w:hAnsiTheme="majorBidi" w:cstheme="majorBidi"/>
                <w:sz w:val="24"/>
                <w:szCs w:val="28"/>
              </w:rPr>
            </w:pPr>
          </w:p>
          <w:p w14:paraId="51F46F11" w14:textId="77777777" w:rsidR="00E65CE0" w:rsidRDefault="00E65CE0" w:rsidP="00E65CE0">
            <w:pPr>
              <w:pStyle w:val="ListBullet"/>
              <w:rPr>
                <w:rFonts w:asciiTheme="majorBidi" w:hAnsiTheme="majorBidi" w:cstheme="majorBidi"/>
                <w:sz w:val="18"/>
                <w:szCs w:val="18"/>
              </w:rPr>
            </w:pPr>
            <w:r w:rsidRPr="00D47591">
              <w:rPr>
                <w:rFonts w:asciiTheme="majorBidi" w:hAnsiTheme="majorBidi" w:cstheme="majorBidi"/>
                <w:sz w:val="18"/>
                <w:szCs w:val="18"/>
              </w:rPr>
              <w:t xml:space="preserve">High-voltage and fast Onshore Power System (OPS) rollout and </w:t>
            </w:r>
            <w:proofErr w:type="spellStart"/>
            <w:r w:rsidRPr="00D47591">
              <w:rPr>
                <w:rFonts w:asciiTheme="majorBidi" w:hAnsiTheme="majorBidi" w:cstheme="majorBidi"/>
                <w:sz w:val="18"/>
                <w:szCs w:val="18"/>
              </w:rPr>
              <w:t>optimisation</w:t>
            </w:r>
            <w:proofErr w:type="spellEnd"/>
            <w:r w:rsidRPr="00D47591">
              <w:rPr>
                <w:rFonts w:asciiTheme="majorBidi" w:hAnsiTheme="majorBidi" w:cstheme="majorBidi"/>
                <w:sz w:val="18"/>
                <w:szCs w:val="18"/>
              </w:rPr>
              <w:t xml:space="preserve"> across priority berths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2955C8D4" w14:textId="77777777" w:rsidR="00E65CE0" w:rsidRPr="00D47591" w:rsidRDefault="00E65CE0" w:rsidP="00E65CE0">
            <w:pPr>
              <w:pStyle w:val="ListBullet"/>
              <w:numPr>
                <w:ilvl w:val="0"/>
                <w:numId w:val="0"/>
              </w:numPr>
              <w:rPr>
                <w:rFonts w:asciiTheme="majorBidi" w:hAnsiTheme="majorBidi" w:cstheme="majorBidi"/>
                <w:sz w:val="18"/>
                <w:szCs w:val="18"/>
              </w:rPr>
            </w:pPr>
          </w:p>
          <w:p w14:paraId="5B0624D6" w14:textId="77777777" w:rsidR="00E65CE0" w:rsidRDefault="00E65CE0" w:rsidP="00E65CE0">
            <w:pPr>
              <w:pStyle w:val="ListBullet"/>
              <w:rPr>
                <w:rFonts w:asciiTheme="majorBidi" w:hAnsiTheme="majorBidi" w:cstheme="majorBidi"/>
                <w:sz w:val="18"/>
                <w:szCs w:val="18"/>
              </w:rPr>
            </w:pPr>
            <w:r w:rsidRPr="00D47591">
              <w:rPr>
                <w:rFonts w:asciiTheme="majorBidi" w:hAnsiTheme="majorBidi" w:cstheme="majorBidi"/>
                <w:sz w:val="18"/>
                <w:szCs w:val="18"/>
              </w:rPr>
              <w:t>CO</w:t>
            </w:r>
            <w:r w:rsidRPr="00B46705">
              <w:rPr>
                <w:rFonts w:asciiTheme="majorBidi" w:hAnsiTheme="majorBidi" w:cstheme="majorBidi"/>
                <w:sz w:val="18"/>
                <w:szCs w:val="18"/>
                <w:vertAlign w:val="subscript"/>
              </w:rPr>
              <w:t>2</w:t>
            </w:r>
            <w:r w:rsidRPr="00D47591">
              <w:rPr>
                <w:rFonts w:asciiTheme="majorBidi" w:hAnsiTheme="majorBidi" w:cstheme="majorBidi"/>
                <w:sz w:val="18"/>
                <w:szCs w:val="18"/>
              </w:rPr>
              <w:t xml:space="preserve"> conditioning, storage and offloading infrastructure (liquid CO</w:t>
            </w:r>
            <w:r w:rsidRPr="00B46705">
              <w:rPr>
                <w:rFonts w:asciiTheme="majorBidi" w:hAnsiTheme="majorBidi" w:cstheme="majorBidi"/>
                <w:sz w:val="18"/>
                <w:szCs w:val="18"/>
                <w:vertAlign w:val="subscript"/>
              </w:rPr>
              <w:t>2</w:t>
            </w:r>
            <w:r w:rsidRPr="00D47591">
              <w:rPr>
                <w:rFonts w:asciiTheme="majorBidi" w:hAnsiTheme="majorBidi" w:cstheme="majorBidi"/>
                <w:sz w:val="18"/>
                <w:szCs w:val="18"/>
              </w:rPr>
              <w:t xml:space="preserve"> handling where relevant) - Uptake/Scale</w:t>
            </w:r>
          </w:p>
          <w:p w14:paraId="15C00BF3" w14:textId="77777777" w:rsidR="00E65CE0" w:rsidRPr="00D47591" w:rsidRDefault="00E65CE0" w:rsidP="00E65CE0">
            <w:pPr>
              <w:pStyle w:val="ListBullet"/>
              <w:numPr>
                <w:ilvl w:val="0"/>
                <w:numId w:val="0"/>
              </w:numPr>
              <w:rPr>
                <w:rFonts w:asciiTheme="majorBidi" w:hAnsiTheme="majorBidi" w:cstheme="majorBidi"/>
                <w:sz w:val="18"/>
                <w:szCs w:val="18"/>
              </w:rPr>
            </w:pPr>
          </w:p>
          <w:p w14:paraId="03971377" w14:textId="77777777" w:rsidR="00E65CE0" w:rsidRDefault="00E65CE0" w:rsidP="00E65CE0">
            <w:pPr>
              <w:pStyle w:val="ListBullet"/>
              <w:rPr>
                <w:rFonts w:asciiTheme="majorBidi" w:hAnsiTheme="majorBidi" w:cstheme="majorBidi"/>
                <w:sz w:val="18"/>
                <w:szCs w:val="18"/>
              </w:rPr>
            </w:pPr>
            <w:r w:rsidRPr="00D47591">
              <w:rPr>
                <w:rFonts w:asciiTheme="majorBidi" w:hAnsiTheme="majorBidi" w:cstheme="majorBidi"/>
                <w:sz w:val="18"/>
                <w:szCs w:val="18"/>
              </w:rPr>
              <w:t xml:space="preserve">Green corridor port-call procedures and service-level agreements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3C962CB4" w14:textId="7CF4346F" w:rsidR="00B2451D" w:rsidRPr="00F06B46" w:rsidRDefault="00B2451D" w:rsidP="00B2451D">
            <w:pPr>
              <w:pStyle w:val="ListBullet"/>
              <w:numPr>
                <w:ilvl w:val="0"/>
                <w:numId w:val="0"/>
              </w:numPr>
              <w:ind w:left="360"/>
              <w:rPr>
                <w:rFonts w:asciiTheme="majorBidi" w:hAnsiTheme="majorBidi" w:cstheme="majorBidi"/>
                <w:sz w:val="24"/>
                <w:szCs w:val="28"/>
              </w:rPr>
            </w:pPr>
          </w:p>
        </w:tc>
        <w:tc>
          <w:tcPr>
            <w:tcW w:w="3744" w:type="dxa"/>
          </w:tcPr>
          <w:p w14:paraId="683DC15E" w14:textId="77777777" w:rsidR="00B2451D" w:rsidRPr="00F06B46" w:rsidRDefault="00B2451D" w:rsidP="00B2451D">
            <w:pPr>
              <w:rPr>
                <w:rFonts w:asciiTheme="majorBidi" w:hAnsiTheme="majorBidi" w:cstheme="majorBidi"/>
                <w:sz w:val="24"/>
                <w:szCs w:val="28"/>
              </w:rPr>
            </w:pPr>
          </w:p>
          <w:p w14:paraId="3D441C49" w14:textId="77777777" w:rsidR="00D862AA" w:rsidRDefault="00206A1B" w:rsidP="00D862AA">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CO</w:t>
            </w:r>
            <w:r w:rsidRPr="00B46705">
              <w:rPr>
                <w:rFonts w:asciiTheme="majorBidi" w:hAnsiTheme="majorBidi" w:cstheme="majorBidi"/>
                <w:sz w:val="18"/>
                <w:szCs w:val="18"/>
                <w:vertAlign w:val="subscript"/>
              </w:rPr>
              <w:t>2</w:t>
            </w:r>
            <w:r w:rsidRPr="00D47591">
              <w:rPr>
                <w:rFonts w:asciiTheme="majorBidi" w:hAnsiTheme="majorBidi" w:cstheme="majorBidi"/>
                <w:sz w:val="18"/>
                <w:szCs w:val="18"/>
              </w:rPr>
              <w:t xml:space="preserve"> logistics hubs integrated with transport and storage value chains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42BE4F23" w14:textId="77777777" w:rsidR="00D862AA" w:rsidRDefault="00D862AA" w:rsidP="00D862AA">
            <w:pPr>
              <w:pStyle w:val="ListBullet"/>
              <w:numPr>
                <w:ilvl w:val="0"/>
                <w:numId w:val="0"/>
              </w:numPr>
              <w:spacing w:after="200" w:line="276" w:lineRule="auto"/>
              <w:ind w:left="360"/>
              <w:rPr>
                <w:rFonts w:asciiTheme="majorBidi" w:hAnsiTheme="majorBidi" w:cstheme="majorBidi"/>
                <w:sz w:val="18"/>
                <w:szCs w:val="18"/>
              </w:rPr>
            </w:pPr>
          </w:p>
          <w:p w14:paraId="58C36A3D" w14:textId="78FDFC20" w:rsidR="00B2451D" w:rsidRPr="00D862AA" w:rsidRDefault="00206A1B" w:rsidP="00D862AA">
            <w:pPr>
              <w:pStyle w:val="ListBullet"/>
              <w:spacing w:after="200" w:line="276" w:lineRule="auto"/>
              <w:rPr>
                <w:rFonts w:asciiTheme="majorBidi" w:hAnsiTheme="majorBidi" w:cstheme="majorBidi"/>
                <w:sz w:val="18"/>
                <w:szCs w:val="18"/>
              </w:rPr>
            </w:pPr>
            <w:r w:rsidRPr="00D862AA">
              <w:rPr>
                <w:rFonts w:asciiTheme="majorBidi" w:hAnsiTheme="majorBidi" w:cstheme="majorBidi"/>
                <w:sz w:val="18"/>
                <w:szCs w:val="18"/>
              </w:rPr>
              <w:t xml:space="preserve">Zero-emission port-call operations (value chain) - Scale </w:t>
            </w:r>
          </w:p>
        </w:tc>
      </w:tr>
      <w:tr w:rsidR="00B2451D" w:rsidRPr="00F06B46" w14:paraId="12FB601E" w14:textId="77777777" w:rsidTr="006765C5">
        <w:trPr>
          <w:cantSplit/>
          <w:jc w:val="center"/>
        </w:trPr>
        <w:tc>
          <w:tcPr>
            <w:tcW w:w="3085" w:type="dxa"/>
          </w:tcPr>
          <w:p w14:paraId="45F7C8EF" w14:textId="77777777" w:rsidR="00B2451D" w:rsidRPr="00F06B46" w:rsidRDefault="00B2451D" w:rsidP="00B2451D">
            <w:pPr>
              <w:rPr>
                <w:rFonts w:asciiTheme="majorBidi" w:hAnsiTheme="majorBidi" w:cstheme="majorBidi"/>
              </w:rPr>
            </w:pPr>
            <w:r w:rsidRPr="00F06B46">
              <w:rPr>
                <w:rFonts w:asciiTheme="majorBidi" w:hAnsiTheme="majorBidi" w:cstheme="majorBidi"/>
                <w:b/>
                <w:sz w:val="20"/>
              </w:rPr>
              <w:lastRenderedPageBreak/>
              <w:t>Digital Port Systems, Data and Modelling</w:t>
            </w:r>
          </w:p>
        </w:tc>
        <w:tc>
          <w:tcPr>
            <w:tcW w:w="3983" w:type="dxa"/>
          </w:tcPr>
          <w:p w14:paraId="4DE4586F" w14:textId="77777777" w:rsidR="00B2451D" w:rsidRPr="00F06B46" w:rsidRDefault="00B2451D" w:rsidP="00B2451D">
            <w:pPr>
              <w:pStyle w:val="ListBullet"/>
              <w:numPr>
                <w:ilvl w:val="0"/>
                <w:numId w:val="0"/>
              </w:numPr>
              <w:ind w:left="360"/>
              <w:rPr>
                <w:rFonts w:asciiTheme="majorBidi" w:hAnsiTheme="majorBidi" w:cstheme="majorBidi"/>
                <w:szCs w:val="24"/>
              </w:rPr>
            </w:pPr>
          </w:p>
          <w:p w14:paraId="60A006FB" w14:textId="77777777" w:rsidR="005E7CC6" w:rsidRDefault="005E7CC6" w:rsidP="005E7CC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Port Internet of Things </w:t>
            </w:r>
            <w:proofErr w:type="spellStart"/>
            <w:r w:rsidRPr="00D47591">
              <w:rPr>
                <w:rFonts w:asciiTheme="majorBidi" w:hAnsiTheme="majorBidi" w:cstheme="majorBidi"/>
                <w:sz w:val="18"/>
                <w:szCs w:val="18"/>
              </w:rPr>
              <w:t>sensorisation</w:t>
            </w:r>
            <w:proofErr w:type="spellEnd"/>
            <w:r w:rsidRPr="00D47591">
              <w:rPr>
                <w:rFonts w:asciiTheme="majorBidi" w:hAnsiTheme="majorBidi" w:cstheme="majorBidi"/>
                <w:sz w:val="18"/>
                <w:szCs w:val="18"/>
              </w:rPr>
              <w:t xml:space="preserve"> (assets, energy, environment)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7638C683" w14:textId="77777777" w:rsidR="005E7CC6" w:rsidRPr="00D47591" w:rsidRDefault="005E7CC6" w:rsidP="005E7CC6">
            <w:pPr>
              <w:pStyle w:val="ListBullet"/>
              <w:numPr>
                <w:ilvl w:val="0"/>
                <w:numId w:val="0"/>
              </w:numPr>
              <w:rPr>
                <w:rFonts w:asciiTheme="majorBidi" w:hAnsiTheme="majorBidi" w:cstheme="majorBidi"/>
                <w:sz w:val="18"/>
                <w:szCs w:val="18"/>
              </w:rPr>
            </w:pPr>
          </w:p>
          <w:p w14:paraId="7B248F0A" w14:textId="77777777" w:rsidR="005E7CC6" w:rsidRDefault="005E7CC6" w:rsidP="005E7CC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Port data platform (dashboards and application interfaces)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449071C9" w14:textId="77777777" w:rsidR="005E7CC6" w:rsidRPr="00D47591" w:rsidRDefault="005E7CC6" w:rsidP="005E7CC6">
            <w:pPr>
              <w:pStyle w:val="ListBullet"/>
              <w:numPr>
                <w:ilvl w:val="0"/>
                <w:numId w:val="0"/>
              </w:numPr>
              <w:rPr>
                <w:rFonts w:asciiTheme="majorBidi" w:hAnsiTheme="majorBidi" w:cstheme="majorBidi"/>
                <w:sz w:val="18"/>
                <w:szCs w:val="18"/>
              </w:rPr>
            </w:pPr>
          </w:p>
          <w:p w14:paraId="746A0F4C" w14:textId="77777777" w:rsidR="005E7CC6" w:rsidRDefault="005E7CC6" w:rsidP="005E7CC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Baseline port digital twins (operations, energy, emissions) - Model/Test</w:t>
            </w:r>
          </w:p>
          <w:p w14:paraId="23D9CA4D" w14:textId="77777777" w:rsidR="005E7CC6" w:rsidRPr="00D47591" w:rsidRDefault="005E7CC6" w:rsidP="005E7CC6">
            <w:pPr>
              <w:pStyle w:val="ListBullet"/>
              <w:numPr>
                <w:ilvl w:val="0"/>
                <w:numId w:val="0"/>
              </w:numPr>
              <w:rPr>
                <w:rFonts w:asciiTheme="majorBidi" w:hAnsiTheme="majorBidi" w:cstheme="majorBidi"/>
                <w:sz w:val="18"/>
                <w:szCs w:val="18"/>
              </w:rPr>
            </w:pPr>
          </w:p>
          <w:p w14:paraId="7532B0D4" w14:textId="77777777" w:rsidR="005E7CC6" w:rsidRDefault="005E7CC6" w:rsidP="005E7CC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Cybersecurity architecture for port IT/OT systems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34B6B272" w14:textId="77777777" w:rsidR="005E7CC6" w:rsidRPr="00D47591" w:rsidRDefault="005E7CC6" w:rsidP="005E7CC6">
            <w:pPr>
              <w:pStyle w:val="ListBullet"/>
              <w:numPr>
                <w:ilvl w:val="0"/>
                <w:numId w:val="0"/>
              </w:numPr>
              <w:rPr>
                <w:rFonts w:asciiTheme="majorBidi" w:hAnsiTheme="majorBidi" w:cstheme="majorBidi"/>
                <w:sz w:val="18"/>
                <w:szCs w:val="18"/>
              </w:rPr>
            </w:pPr>
          </w:p>
          <w:p w14:paraId="5FE89BF3" w14:textId="77777777" w:rsidR="005E7CC6" w:rsidRDefault="005E7CC6" w:rsidP="005E7CC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Secure remote connectivity and digital identity for ship-port interactions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79B39FA0" w14:textId="77777777" w:rsidR="005E7CC6" w:rsidRPr="00D47591" w:rsidRDefault="005E7CC6" w:rsidP="005E7CC6">
            <w:pPr>
              <w:pStyle w:val="ListBullet"/>
              <w:numPr>
                <w:ilvl w:val="0"/>
                <w:numId w:val="0"/>
              </w:numPr>
              <w:rPr>
                <w:rFonts w:asciiTheme="majorBidi" w:hAnsiTheme="majorBidi" w:cstheme="majorBidi"/>
                <w:sz w:val="18"/>
                <w:szCs w:val="18"/>
              </w:rPr>
            </w:pPr>
          </w:p>
          <w:p w14:paraId="7AFFC1F8" w14:textId="77777777" w:rsidR="005E7CC6" w:rsidRPr="00D25AE6" w:rsidRDefault="005E7CC6" w:rsidP="005E7CC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Real-time port and at-berth emissions monitoring and analytics </w:t>
            </w:r>
            <w:r w:rsidRPr="00A04AB2">
              <w:rPr>
                <w:rFonts w:asciiTheme="majorBidi" w:hAnsiTheme="majorBidi" w:cstheme="majorBidi"/>
                <w:sz w:val="18"/>
                <w:szCs w:val="18"/>
              </w:rPr>
              <w:t>(port operations and ship interface) –</w:t>
            </w:r>
            <w:r>
              <w:rPr>
                <w:rFonts w:asciiTheme="majorBidi" w:hAnsiTheme="majorBidi" w:cstheme="majorBidi"/>
                <w:sz w:val="18"/>
                <w:szCs w:val="18"/>
              </w:rPr>
              <w:t xml:space="preserve"> </w:t>
            </w:r>
            <w:r w:rsidRPr="00D25AE6">
              <w:rPr>
                <w:rFonts w:asciiTheme="majorBidi" w:hAnsiTheme="majorBidi" w:cstheme="majorBidi"/>
                <w:sz w:val="18"/>
                <w:szCs w:val="18"/>
              </w:rPr>
              <w:t>Test/Uptake</w:t>
            </w:r>
          </w:p>
          <w:p w14:paraId="40C1493F" w14:textId="77777777" w:rsidR="005E7CC6" w:rsidRPr="00D47591" w:rsidRDefault="005E7CC6" w:rsidP="005E7CC6">
            <w:pPr>
              <w:pStyle w:val="ListBullet"/>
              <w:numPr>
                <w:ilvl w:val="0"/>
                <w:numId w:val="0"/>
              </w:numPr>
              <w:rPr>
                <w:rFonts w:asciiTheme="majorBidi" w:hAnsiTheme="majorBidi" w:cstheme="majorBidi"/>
                <w:sz w:val="18"/>
                <w:szCs w:val="18"/>
              </w:rPr>
            </w:pPr>
          </w:p>
          <w:p w14:paraId="5223BCFE" w14:textId="77777777" w:rsidR="005E7CC6" w:rsidRDefault="005E7CC6" w:rsidP="005E7CC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Port Community System (PCS) for ship-terminal-hinterland coordination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40164493" w14:textId="77777777" w:rsidR="005E7CC6" w:rsidRPr="00D47591" w:rsidRDefault="005E7CC6" w:rsidP="005E7CC6">
            <w:pPr>
              <w:pStyle w:val="ListBullet"/>
              <w:numPr>
                <w:ilvl w:val="0"/>
                <w:numId w:val="0"/>
              </w:numPr>
              <w:rPr>
                <w:rFonts w:asciiTheme="majorBidi" w:hAnsiTheme="majorBidi" w:cstheme="majorBidi"/>
                <w:sz w:val="18"/>
                <w:szCs w:val="18"/>
              </w:rPr>
            </w:pPr>
          </w:p>
          <w:p w14:paraId="09C3A4EB" w14:textId="77777777" w:rsidR="00E310D6" w:rsidRDefault="005E7CC6" w:rsidP="00E310D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GHG inventory and emissions accounting systems (Scope 1, 2 and material Scope 3 categories)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319A8751" w14:textId="77777777" w:rsidR="00E310D6" w:rsidRDefault="00E310D6" w:rsidP="00E310D6">
            <w:pPr>
              <w:pStyle w:val="ListParagraph"/>
              <w:rPr>
                <w:rFonts w:asciiTheme="majorBidi" w:hAnsiTheme="majorBidi" w:cstheme="majorBidi"/>
                <w:sz w:val="18"/>
                <w:szCs w:val="18"/>
              </w:rPr>
            </w:pPr>
          </w:p>
          <w:p w14:paraId="0E6371FA" w14:textId="6551AF6C" w:rsidR="00B2451D" w:rsidRPr="00E310D6" w:rsidRDefault="005E7CC6" w:rsidP="00E310D6">
            <w:pPr>
              <w:pStyle w:val="ListBullet"/>
              <w:spacing w:after="200" w:line="276" w:lineRule="auto"/>
              <w:rPr>
                <w:rFonts w:asciiTheme="majorBidi" w:hAnsiTheme="majorBidi" w:cstheme="majorBidi"/>
                <w:sz w:val="18"/>
                <w:szCs w:val="18"/>
              </w:rPr>
            </w:pPr>
            <w:r w:rsidRPr="00E310D6">
              <w:rPr>
                <w:rFonts w:asciiTheme="majorBidi" w:hAnsiTheme="majorBidi" w:cstheme="majorBidi"/>
                <w:sz w:val="18"/>
                <w:szCs w:val="18"/>
              </w:rPr>
              <w:t>Port call, berth, and terminal optimization (AI decision support)</w:t>
            </w:r>
          </w:p>
          <w:p w14:paraId="39D906BE" w14:textId="6352694C" w:rsidR="00BB3766" w:rsidRPr="00F06B46" w:rsidRDefault="00BB3766" w:rsidP="00BB3766">
            <w:pPr>
              <w:pStyle w:val="ListBullet"/>
              <w:numPr>
                <w:ilvl w:val="0"/>
                <w:numId w:val="0"/>
              </w:numPr>
              <w:ind w:left="360"/>
              <w:rPr>
                <w:rFonts w:asciiTheme="majorBidi" w:hAnsiTheme="majorBidi" w:cstheme="majorBidi"/>
                <w:szCs w:val="24"/>
              </w:rPr>
            </w:pPr>
          </w:p>
        </w:tc>
        <w:tc>
          <w:tcPr>
            <w:tcW w:w="3770" w:type="dxa"/>
          </w:tcPr>
          <w:p w14:paraId="55E46E6E" w14:textId="77777777" w:rsidR="00B2451D" w:rsidRPr="00F06B46" w:rsidRDefault="00B2451D" w:rsidP="00B2451D">
            <w:pPr>
              <w:rPr>
                <w:rFonts w:asciiTheme="majorBidi" w:hAnsiTheme="majorBidi" w:cstheme="majorBidi"/>
                <w:szCs w:val="24"/>
              </w:rPr>
            </w:pPr>
          </w:p>
          <w:p w14:paraId="68D0915B" w14:textId="77777777" w:rsidR="005F1FA7" w:rsidRDefault="005F1FA7" w:rsidP="005F1FA7">
            <w:pPr>
              <w:pStyle w:val="ListBullet"/>
              <w:rPr>
                <w:rFonts w:asciiTheme="majorBidi" w:hAnsiTheme="majorBidi" w:cstheme="majorBidi"/>
                <w:sz w:val="18"/>
                <w:szCs w:val="18"/>
              </w:rPr>
            </w:pPr>
            <w:r w:rsidRPr="00D47591">
              <w:rPr>
                <w:rFonts w:asciiTheme="majorBidi" w:hAnsiTheme="majorBidi" w:cstheme="majorBidi"/>
                <w:sz w:val="18"/>
                <w:szCs w:val="18"/>
              </w:rPr>
              <w:t xml:space="preserve">Continuously updated port digital twins </w:t>
            </w:r>
            <w:r>
              <w:rPr>
                <w:rFonts w:asciiTheme="majorBidi" w:hAnsiTheme="majorBidi" w:cstheme="majorBidi"/>
                <w:sz w:val="18"/>
                <w:szCs w:val="18"/>
              </w:rPr>
              <w:t>–</w:t>
            </w:r>
            <w:r w:rsidRPr="00D47591">
              <w:rPr>
                <w:rFonts w:asciiTheme="majorBidi" w:hAnsiTheme="majorBidi" w:cstheme="majorBidi"/>
                <w:sz w:val="18"/>
                <w:szCs w:val="18"/>
              </w:rPr>
              <w:t xml:space="preserve"> Uptake</w:t>
            </w:r>
          </w:p>
          <w:p w14:paraId="246544B9" w14:textId="77777777" w:rsidR="005F1FA7" w:rsidRPr="00D47591" w:rsidRDefault="005F1FA7" w:rsidP="005F1FA7">
            <w:pPr>
              <w:pStyle w:val="ListBullet"/>
              <w:numPr>
                <w:ilvl w:val="0"/>
                <w:numId w:val="0"/>
              </w:numPr>
              <w:ind w:left="360"/>
              <w:rPr>
                <w:rFonts w:asciiTheme="majorBidi" w:hAnsiTheme="majorBidi" w:cstheme="majorBidi"/>
                <w:sz w:val="18"/>
                <w:szCs w:val="18"/>
              </w:rPr>
            </w:pPr>
          </w:p>
          <w:p w14:paraId="5C0A3FED" w14:textId="77777777" w:rsidR="005F1FA7" w:rsidRDefault="005F1FA7" w:rsidP="005F1FA7">
            <w:pPr>
              <w:pStyle w:val="ListBullet"/>
              <w:rPr>
                <w:rFonts w:asciiTheme="majorBidi" w:hAnsiTheme="majorBidi" w:cstheme="majorBidi"/>
                <w:sz w:val="18"/>
                <w:szCs w:val="18"/>
              </w:rPr>
            </w:pPr>
            <w:r w:rsidRPr="00D47591">
              <w:rPr>
                <w:rFonts w:asciiTheme="majorBidi" w:hAnsiTheme="majorBidi" w:cstheme="majorBidi"/>
                <w:sz w:val="18"/>
                <w:szCs w:val="18"/>
              </w:rPr>
              <w:t>Interoperable ship-port-logistics data exchange standards - Uptake/Scale</w:t>
            </w:r>
          </w:p>
          <w:p w14:paraId="10435552" w14:textId="77777777" w:rsidR="005F1FA7" w:rsidRPr="00D47591" w:rsidRDefault="005F1FA7" w:rsidP="005F1FA7">
            <w:pPr>
              <w:pStyle w:val="ListBullet"/>
              <w:numPr>
                <w:ilvl w:val="0"/>
                <w:numId w:val="0"/>
              </w:numPr>
              <w:rPr>
                <w:rFonts w:asciiTheme="majorBidi" w:hAnsiTheme="majorBidi" w:cstheme="majorBidi"/>
                <w:sz w:val="18"/>
                <w:szCs w:val="18"/>
              </w:rPr>
            </w:pPr>
          </w:p>
          <w:p w14:paraId="022CE5B0" w14:textId="77777777" w:rsidR="005F1FA7" w:rsidRDefault="005F1FA7" w:rsidP="005F1FA7">
            <w:pPr>
              <w:pStyle w:val="ListBullet"/>
              <w:rPr>
                <w:rFonts w:asciiTheme="majorBidi" w:hAnsiTheme="majorBidi" w:cstheme="majorBidi"/>
                <w:sz w:val="18"/>
                <w:szCs w:val="18"/>
              </w:rPr>
            </w:pPr>
            <w:r w:rsidRPr="00D47591">
              <w:rPr>
                <w:rFonts w:asciiTheme="majorBidi" w:hAnsiTheme="majorBidi" w:cstheme="majorBidi"/>
                <w:sz w:val="18"/>
                <w:szCs w:val="18"/>
              </w:rPr>
              <w:t xml:space="preserve">Advanced cyber resilience and incident response capabilities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0F743B93" w14:textId="77777777" w:rsidR="005F1FA7" w:rsidRPr="00D47591" w:rsidRDefault="005F1FA7" w:rsidP="005F1FA7">
            <w:pPr>
              <w:pStyle w:val="ListBullet"/>
              <w:numPr>
                <w:ilvl w:val="0"/>
                <w:numId w:val="0"/>
              </w:numPr>
              <w:rPr>
                <w:rFonts w:asciiTheme="majorBidi" w:hAnsiTheme="majorBidi" w:cstheme="majorBidi"/>
                <w:sz w:val="18"/>
                <w:szCs w:val="18"/>
              </w:rPr>
            </w:pPr>
          </w:p>
          <w:p w14:paraId="791E3770" w14:textId="77777777" w:rsidR="005F1FA7" w:rsidRDefault="005F1FA7" w:rsidP="005F1FA7">
            <w:pPr>
              <w:pStyle w:val="ListBullet"/>
              <w:rPr>
                <w:rFonts w:asciiTheme="majorBidi" w:hAnsiTheme="majorBidi" w:cstheme="majorBidi"/>
                <w:sz w:val="18"/>
                <w:szCs w:val="18"/>
              </w:rPr>
            </w:pPr>
            <w:r w:rsidRPr="00D47591">
              <w:rPr>
                <w:rFonts w:asciiTheme="majorBidi" w:hAnsiTheme="majorBidi" w:cstheme="majorBidi"/>
                <w:sz w:val="18"/>
                <w:szCs w:val="18"/>
              </w:rPr>
              <w:t xml:space="preserve">Ecosystem digital twins (port, energy system, city logistics interface)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5181026F" w14:textId="1E421948" w:rsidR="00B2451D" w:rsidRPr="00F06B46" w:rsidRDefault="00B2451D" w:rsidP="005F1FA7">
            <w:pPr>
              <w:pStyle w:val="ListBullet"/>
              <w:numPr>
                <w:ilvl w:val="0"/>
                <w:numId w:val="0"/>
              </w:numPr>
              <w:ind w:left="360"/>
              <w:rPr>
                <w:rFonts w:asciiTheme="majorBidi" w:hAnsiTheme="majorBidi" w:cstheme="majorBidi"/>
                <w:szCs w:val="24"/>
              </w:rPr>
            </w:pPr>
          </w:p>
        </w:tc>
        <w:tc>
          <w:tcPr>
            <w:tcW w:w="3744" w:type="dxa"/>
          </w:tcPr>
          <w:p w14:paraId="5D473B7B" w14:textId="77777777" w:rsidR="00B2451D" w:rsidRPr="00F06B46" w:rsidRDefault="00B2451D" w:rsidP="00B2451D">
            <w:pPr>
              <w:rPr>
                <w:rFonts w:asciiTheme="majorBidi" w:hAnsiTheme="majorBidi" w:cstheme="majorBidi"/>
                <w:szCs w:val="24"/>
              </w:rPr>
            </w:pPr>
          </w:p>
          <w:p w14:paraId="0F1E2844" w14:textId="6267E371" w:rsidR="00B2451D" w:rsidRPr="00F06B46" w:rsidRDefault="00BE1F1F" w:rsidP="00BE1F1F">
            <w:pPr>
              <w:pStyle w:val="ListBullet"/>
              <w:numPr>
                <w:ilvl w:val="0"/>
                <w:numId w:val="18"/>
              </w:numPr>
              <w:rPr>
                <w:rFonts w:asciiTheme="majorBidi" w:hAnsiTheme="majorBidi" w:cstheme="majorBidi"/>
                <w:szCs w:val="24"/>
              </w:rPr>
            </w:pPr>
            <w:r w:rsidRPr="00D47591">
              <w:rPr>
                <w:rFonts w:asciiTheme="majorBidi" w:hAnsiTheme="majorBidi" w:cstheme="majorBidi"/>
                <w:sz w:val="18"/>
                <w:szCs w:val="18"/>
              </w:rPr>
              <w:t>Continuous digital assurance toolchains (software, models, data) - Scale</w:t>
            </w:r>
            <w:r w:rsidRPr="00F06B46">
              <w:rPr>
                <w:rFonts w:asciiTheme="majorBidi" w:hAnsiTheme="majorBidi" w:cstheme="majorBidi"/>
                <w:szCs w:val="24"/>
              </w:rPr>
              <w:t xml:space="preserve"> </w:t>
            </w:r>
          </w:p>
        </w:tc>
      </w:tr>
      <w:tr w:rsidR="00B2451D" w:rsidRPr="00F06B46" w14:paraId="5DD3EF71" w14:textId="77777777" w:rsidTr="006765C5">
        <w:trPr>
          <w:cantSplit/>
          <w:trHeight w:val="9975"/>
          <w:jc w:val="center"/>
        </w:trPr>
        <w:tc>
          <w:tcPr>
            <w:tcW w:w="3085" w:type="dxa"/>
          </w:tcPr>
          <w:p w14:paraId="50A32734" w14:textId="329D1A98" w:rsidR="00B2451D" w:rsidRPr="00F06B46" w:rsidRDefault="00B2451D" w:rsidP="00B2451D">
            <w:pPr>
              <w:rPr>
                <w:rFonts w:asciiTheme="majorBidi" w:hAnsiTheme="majorBidi" w:cstheme="majorBidi"/>
              </w:rPr>
            </w:pPr>
            <w:r w:rsidRPr="00F06B46">
              <w:rPr>
                <w:rFonts w:asciiTheme="majorBidi" w:hAnsiTheme="majorBidi" w:cstheme="majorBidi"/>
                <w:b/>
                <w:sz w:val="20"/>
              </w:rPr>
              <w:lastRenderedPageBreak/>
              <w:t>Port Automation and Autonomous Vessel Enablement</w:t>
            </w:r>
          </w:p>
        </w:tc>
        <w:tc>
          <w:tcPr>
            <w:tcW w:w="3983" w:type="dxa"/>
          </w:tcPr>
          <w:p w14:paraId="1E23DA99" w14:textId="77777777" w:rsidR="00B2451D" w:rsidRPr="00F06B46" w:rsidRDefault="00B2451D" w:rsidP="00B2451D">
            <w:pPr>
              <w:rPr>
                <w:rFonts w:asciiTheme="majorBidi" w:hAnsiTheme="majorBidi" w:cstheme="majorBidi"/>
                <w:sz w:val="18"/>
                <w:szCs w:val="18"/>
              </w:rPr>
            </w:pPr>
          </w:p>
          <w:p w14:paraId="0742EC06" w14:textId="43AACB3F" w:rsidR="009F746F" w:rsidRDefault="009F746F" w:rsidP="009F746F">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 xml:space="preserve">Terminal automation (automated gates; Terminal Operating System </w:t>
            </w:r>
            <w:proofErr w:type="spellStart"/>
            <w:r w:rsidRPr="007A5742">
              <w:rPr>
                <w:rFonts w:asciiTheme="majorBidi" w:hAnsiTheme="majorBidi" w:cstheme="majorBidi"/>
                <w:sz w:val="16"/>
                <w:szCs w:val="16"/>
              </w:rPr>
              <w:t>optimisation</w:t>
            </w:r>
            <w:proofErr w:type="spellEnd"/>
            <w:r w:rsidRPr="007A5742">
              <w:rPr>
                <w:rFonts w:asciiTheme="majorBidi" w:hAnsiTheme="majorBidi" w:cstheme="majorBidi"/>
                <w:sz w:val="16"/>
                <w:szCs w:val="16"/>
              </w:rPr>
              <w:t xml:space="preserve"> modules) - Uptake/Scale</w:t>
            </w:r>
          </w:p>
          <w:p w14:paraId="67DB8996" w14:textId="77777777" w:rsidR="007A5742" w:rsidRPr="007A5742" w:rsidRDefault="007A5742" w:rsidP="007A5742">
            <w:pPr>
              <w:pStyle w:val="ListBullet"/>
              <w:numPr>
                <w:ilvl w:val="0"/>
                <w:numId w:val="0"/>
              </w:numPr>
              <w:spacing w:after="200" w:line="276" w:lineRule="auto"/>
              <w:ind w:left="360"/>
              <w:rPr>
                <w:rFonts w:asciiTheme="majorBidi" w:hAnsiTheme="majorBidi" w:cstheme="majorBidi"/>
                <w:sz w:val="16"/>
                <w:szCs w:val="16"/>
              </w:rPr>
            </w:pPr>
          </w:p>
          <w:p w14:paraId="22EA54FE" w14:textId="60F4BCCB" w:rsidR="009F746F" w:rsidRDefault="009F746F" w:rsidP="009F746F">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Remote operations for selected terminal assets (cranes, equipment) -Uptake</w:t>
            </w:r>
          </w:p>
          <w:p w14:paraId="0FD8B64A" w14:textId="77777777" w:rsidR="007A5742" w:rsidRPr="007A5742" w:rsidRDefault="007A5742" w:rsidP="007A5742">
            <w:pPr>
              <w:pStyle w:val="ListBullet"/>
              <w:numPr>
                <w:ilvl w:val="0"/>
                <w:numId w:val="0"/>
              </w:numPr>
              <w:spacing w:after="200" w:line="276" w:lineRule="auto"/>
              <w:rPr>
                <w:rFonts w:asciiTheme="majorBidi" w:hAnsiTheme="majorBidi" w:cstheme="majorBidi"/>
                <w:sz w:val="16"/>
                <w:szCs w:val="16"/>
              </w:rPr>
            </w:pPr>
          </w:p>
          <w:p w14:paraId="1C94D687" w14:textId="5E754568" w:rsidR="009F746F" w:rsidRDefault="009F746F" w:rsidP="009F746F">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Yard automation pilots (automated stacking cranes and/or autonomous yard vehicles) - Test/Uptake</w:t>
            </w:r>
          </w:p>
          <w:p w14:paraId="1D9C479C" w14:textId="77777777" w:rsidR="007A5742" w:rsidRPr="007A5742" w:rsidRDefault="007A5742" w:rsidP="007A5742">
            <w:pPr>
              <w:pStyle w:val="ListBullet"/>
              <w:numPr>
                <w:ilvl w:val="0"/>
                <w:numId w:val="0"/>
              </w:numPr>
              <w:spacing w:after="200" w:line="276" w:lineRule="auto"/>
              <w:rPr>
                <w:rFonts w:asciiTheme="majorBidi" w:hAnsiTheme="majorBidi" w:cstheme="majorBidi"/>
                <w:sz w:val="16"/>
                <w:szCs w:val="16"/>
              </w:rPr>
            </w:pPr>
          </w:p>
          <w:p w14:paraId="56E07501" w14:textId="7D377B83" w:rsidR="009F746F" w:rsidRDefault="009F746F" w:rsidP="009F746F">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Port traffic management system -Uptake</w:t>
            </w:r>
          </w:p>
          <w:p w14:paraId="3245DE40" w14:textId="77777777" w:rsidR="00DB0C02" w:rsidRDefault="00DB0C02" w:rsidP="00DB0C02">
            <w:pPr>
              <w:pStyle w:val="ListParagraph"/>
              <w:rPr>
                <w:rFonts w:asciiTheme="majorBidi" w:hAnsiTheme="majorBidi" w:cstheme="majorBidi"/>
                <w:sz w:val="16"/>
                <w:szCs w:val="16"/>
              </w:rPr>
            </w:pPr>
          </w:p>
          <w:p w14:paraId="7DEE1919" w14:textId="41E13366" w:rsidR="00DB0C02" w:rsidRDefault="00DB0C02" w:rsidP="009F746F">
            <w:pPr>
              <w:pStyle w:val="ListBullet"/>
              <w:spacing w:after="200" w:line="276" w:lineRule="auto"/>
              <w:rPr>
                <w:rFonts w:asciiTheme="majorBidi" w:hAnsiTheme="majorBidi" w:cstheme="majorBidi"/>
                <w:sz w:val="16"/>
                <w:szCs w:val="16"/>
              </w:rPr>
            </w:pPr>
            <w:r w:rsidRPr="00D47591">
              <w:rPr>
                <w:rFonts w:asciiTheme="majorBidi" w:hAnsiTheme="majorBidi" w:cstheme="majorBidi"/>
                <w:sz w:val="18"/>
                <w:szCs w:val="18"/>
              </w:rPr>
              <w:t>Routine remote/virtual pilotage for designated corridors</w:t>
            </w:r>
            <w:r w:rsidR="009861BC">
              <w:rPr>
                <w:rFonts w:asciiTheme="majorBidi" w:hAnsiTheme="majorBidi" w:cstheme="majorBidi"/>
                <w:sz w:val="18"/>
                <w:szCs w:val="18"/>
              </w:rPr>
              <w:t xml:space="preserve"> - Test</w:t>
            </w:r>
          </w:p>
          <w:p w14:paraId="38BA36CD" w14:textId="77777777" w:rsidR="007A5742" w:rsidRPr="007A5742" w:rsidRDefault="007A5742" w:rsidP="007A5742">
            <w:pPr>
              <w:pStyle w:val="ListBullet"/>
              <w:numPr>
                <w:ilvl w:val="0"/>
                <w:numId w:val="0"/>
              </w:numPr>
              <w:spacing w:after="200" w:line="276" w:lineRule="auto"/>
              <w:rPr>
                <w:rFonts w:asciiTheme="majorBidi" w:hAnsiTheme="majorBidi" w:cstheme="majorBidi"/>
                <w:sz w:val="16"/>
                <w:szCs w:val="16"/>
              </w:rPr>
            </w:pPr>
          </w:p>
          <w:p w14:paraId="157E6D26" w14:textId="6CE080C4" w:rsidR="009F746F" w:rsidRDefault="009F746F" w:rsidP="009F746F">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Port-side situational awareness sensor coverage (radar, cameras, Automatic Identification System integration) – Uptake</w:t>
            </w:r>
          </w:p>
          <w:p w14:paraId="2E1CD717" w14:textId="77777777" w:rsidR="007A5742" w:rsidRPr="007A5742" w:rsidRDefault="007A5742" w:rsidP="007A5742">
            <w:pPr>
              <w:pStyle w:val="ListBullet"/>
              <w:numPr>
                <w:ilvl w:val="0"/>
                <w:numId w:val="0"/>
              </w:numPr>
              <w:spacing w:after="200" w:line="276" w:lineRule="auto"/>
              <w:rPr>
                <w:rFonts w:asciiTheme="majorBidi" w:hAnsiTheme="majorBidi" w:cstheme="majorBidi"/>
                <w:sz w:val="16"/>
                <w:szCs w:val="16"/>
              </w:rPr>
            </w:pPr>
          </w:p>
          <w:p w14:paraId="6E7B0980" w14:textId="782688F9" w:rsidR="007A5742" w:rsidRPr="00DB0C02" w:rsidRDefault="009F746F" w:rsidP="00DB0C02">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Shore-side integrated situational awareness services (multi-sensor fusion) (port perception support to ship/shore operator) - Test/Uptake</w:t>
            </w:r>
          </w:p>
          <w:p w14:paraId="390676C3" w14:textId="78440C9C" w:rsidR="007A5742" w:rsidRPr="00DB0C02" w:rsidRDefault="009F746F" w:rsidP="00DB0C02">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Secure ship-port-Remote Operations Centre connectivity and communications coverage (low-latency where required) – Uptake</w:t>
            </w:r>
          </w:p>
          <w:p w14:paraId="6CA0311A" w14:textId="5653012D" w:rsidR="009F746F" w:rsidRPr="007A5742" w:rsidRDefault="009F746F" w:rsidP="009F746F">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Remote/virtual pilotage tools and automated mooring pilots (where applicable) – Test</w:t>
            </w:r>
          </w:p>
          <w:p w14:paraId="0A7D52A1" w14:textId="7C25DED8" w:rsidR="009F746F" w:rsidRPr="007A5742" w:rsidRDefault="009F746F" w:rsidP="009F746F">
            <w:pPr>
              <w:pStyle w:val="ListBullet"/>
              <w:spacing w:after="200" w:line="276" w:lineRule="auto"/>
              <w:rPr>
                <w:rFonts w:asciiTheme="majorBidi" w:hAnsiTheme="majorBidi" w:cstheme="majorBidi"/>
                <w:sz w:val="16"/>
                <w:szCs w:val="16"/>
              </w:rPr>
            </w:pPr>
            <w:r w:rsidRPr="007A5742">
              <w:rPr>
                <w:rFonts w:asciiTheme="majorBidi" w:hAnsiTheme="majorBidi" w:cstheme="majorBidi"/>
                <w:sz w:val="16"/>
                <w:szCs w:val="16"/>
              </w:rPr>
              <w:t>Designated autonomy operating areas and port “autonomy zones” (digital boundaries and rulesets) - Model/Test</w:t>
            </w:r>
          </w:p>
          <w:p w14:paraId="345BDE99" w14:textId="04D7B139" w:rsidR="00B2451D" w:rsidRPr="00F06B46" w:rsidRDefault="009F746F" w:rsidP="009F746F">
            <w:pPr>
              <w:pStyle w:val="ListBullet"/>
              <w:rPr>
                <w:rFonts w:asciiTheme="majorBidi" w:hAnsiTheme="majorBidi" w:cstheme="majorBidi"/>
                <w:sz w:val="18"/>
                <w:szCs w:val="18"/>
              </w:rPr>
            </w:pPr>
            <w:r w:rsidRPr="007A5742">
              <w:rPr>
                <w:rFonts w:asciiTheme="majorBidi" w:hAnsiTheme="majorBidi" w:cstheme="majorBidi"/>
                <w:sz w:val="16"/>
                <w:szCs w:val="16"/>
              </w:rPr>
              <w:t>Autonomy-ready berth infrastructure (docking aids, smart fenders, mooring load sensors) - Test/Uptake</w:t>
            </w:r>
          </w:p>
        </w:tc>
        <w:tc>
          <w:tcPr>
            <w:tcW w:w="3770" w:type="dxa"/>
          </w:tcPr>
          <w:p w14:paraId="437759B7" w14:textId="77777777" w:rsidR="00B2451D" w:rsidRPr="00F06B46" w:rsidRDefault="00B2451D" w:rsidP="00B2451D">
            <w:pPr>
              <w:rPr>
                <w:rFonts w:asciiTheme="majorBidi" w:hAnsiTheme="majorBidi" w:cstheme="majorBidi"/>
                <w:sz w:val="18"/>
                <w:szCs w:val="18"/>
              </w:rPr>
            </w:pPr>
          </w:p>
          <w:p w14:paraId="107A0665" w14:textId="77777777" w:rsidR="00B2451D" w:rsidRPr="00F06B46" w:rsidRDefault="00B2451D" w:rsidP="00B2451D">
            <w:pPr>
              <w:pStyle w:val="ListBullet"/>
              <w:numPr>
                <w:ilvl w:val="0"/>
                <w:numId w:val="0"/>
              </w:numPr>
              <w:ind w:left="360"/>
              <w:rPr>
                <w:rFonts w:asciiTheme="majorBidi" w:hAnsiTheme="majorBidi" w:cstheme="majorBidi"/>
                <w:sz w:val="18"/>
                <w:szCs w:val="18"/>
              </w:rPr>
            </w:pPr>
          </w:p>
          <w:p w14:paraId="5485618C" w14:textId="77777777" w:rsidR="00B632E6" w:rsidRDefault="00B632E6" w:rsidP="00B632E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Automated berth and yard resource </w:t>
            </w:r>
            <w:proofErr w:type="spellStart"/>
            <w:r w:rsidRPr="00D47591">
              <w:rPr>
                <w:rFonts w:asciiTheme="majorBidi" w:hAnsiTheme="majorBidi" w:cstheme="majorBidi"/>
                <w:sz w:val="18"/>
                <w:szCs w:val="18"/>
              </w:rPr>
              <w:t>optimisation</w:t>
            </w:r>
            <w:proofErr w:type="spellEnd"/>
            <w:r w:rsidRPr="00D47591">
              <w:rPr>
                <w:rFonts w:asciiTheme="majorBidi" w:hAnsiTheme="majorBidi" w:cstheme="majorBidi"/>
                <w:sz w:val="18"/>
                <w:szCs w:val="18"/>
              </w:rPr>
              <w:t xml:space="preserve"> (integrated control) -Scale</w:t>
            </w:r>
          </w:p>
          <w:p w14:paraId="1BFC1765" w14:textId="77777777" w:rsidR="00B632E6" w:rsidRPr="00D47591" w:rsidRDefault="00B632E6" w:rsidP="00B632E6">
            <w:pPr>
              <w:pStyle w:val="ListBullet"/>
              <w:numPr>
                <w:ilvl w:val="0"/>
                <w:numId w:val="0"/>
              </w:numPr>
              <w:rPr>
                <w:rFonts w:asciiTheme="majorBidi" w:hAnsiTheme="majorBidi" w:cstheme="majorBidi"/>
                <w:sz w:val="18"/>
                <w:szCs w:val="18"/>
              </w:rPr>
            </w:pPr>
          </w:p>
          <w:p w14:paraId="311A47DF" w14:textId="777DB821" w:rsidR="00B632E6" w:rsidRDefault="00B632E6" w:rsidP="00B632E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Routine remote/virtual pilotage for designated corridors - Uptake/Scale</w:t>
            </w:r>
          </w:p>
          <w:p w14:paraId="5844091B" w14:textId="77777777" w:rsidR="00B632E6" w:rsidRPr="00D47591" w:rsidRDefault="00B632E6" w:rsidP="00B632E6">
            <w:pPr>
              <w:pStyle w:val="ListBullet"/>
              <w:numPr>
                <w:ilvl w:val="0"/>
                <w:numId w:val="0"/>
              </w:numPr>
              <w:rPr>
                <w:rFonts w:asciiTheme="majorBidi" w:hAnsiTheme="majorBidi" w:cstheme="majorBidi"/>
                <w:sz w:val="18"/>
                <w:szCs w:val="18"/>
              </w:rPr>
            </w:pPr>
          </w:p>
          <w:p w14:paraId="451E3B82" w14:textId="77777777" w:rsidR="00B632E6" w:rsidRDefault="00B632E6" w:rsidP="00B632E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 xml:space="preserve">Autonomy-capable berthing/mooring systems and interfaces with Remote Operations </w:t>
            </w:r>
            <w:proofErr w:type="spellStart"/>
            <w:r w:rsidRPr="00D47591">
              <w:rPr>
                <w:rFonts w:asciiTheme="majorBidi" w:hAnsiTheme="majorBidi" w:cstheme="majorBidi"/>
                <w:sz w:val="18"/>
                <w:szCs w:val="18"/>
              </w:rPr>
              <w:t>Centres</w:t>
            </w:r>
            <w:proofErr w:type="spellEnd"/>
            <w:r w:rsidRPr="00D47591">
              <w:rPr>
                <w:rFonts w:asciiTheme="majorBidi" w:hAnsiTheme="majorBidi" w:cstheme="majorBidi"/>
                <w:sz w:val="18"/>
                <w:szCs w:val="18"/>
              </w:rPr>
              <w:t xml:space="preserve"> - Uptake/Scale</w:t>
            </w:r>
          </w:p>
          <w:p w14:paraId="33DDB6E1" w14:textId="77777777" w:rsidR="00B632E6" w:rsidRPr="00D47591" w:rsidRDefault="00B632E6" w:rsidP="00B632E6">
            <w:pPr>
              <w:pStyle w:val="ListBullet"/>
              <w:numPr>
                <w:ilvl w:val="0"/>
                <w:numId w:val="0"/>
              </w:numPr>
              <w:rPr>
                <w:rFonts w:asciiTheme="majorBidi" w:hAnsiTheme="majorBidi" w:cstheme="majorBidi"/>
                <w:sz w:val="18"/>
                <w:szCs w:val="18"/>
              </w:rPr>
            </w:pPr>
          </w:p>
          <w:p w14:paraId="5BBDA89C" w14:textId="77777777" w:rsidR="00B632E6" w:rsidRDefault="00B632E6" w:rsidP="00B632E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Port-Remote Operations Centre operational integration layer - Uptake/Scale</w:t>
            </w:r>
          </w:p>
          <w:p w14:paraId="15FA3E78" w14:textId="77777777" w:rsidR="00B632E6" w:rsidRPr="00D47591" w:rsidRDefault="00B632E6" w:rsidP="00B632E6">
            <w:pPr>
              <w:pStyle w:val="ListBullet"/>
              <w:numPr>
                <w:ilvl w:val="0"/>
                <w:numId w:val="0"/>
              </w:numPr>
              <w:rPr>
                <w:rFonts w:asciiTheme="majorBidi" w:hAnsiTheme="majorBidi" w:cstheme="majorBidi"/>
                <w:sz w:val="18"/>
                <w:szCs w:val="18"/>
              </w:rPr>
            </w:pPr>
          </w:p>
          <w:p w14:paraId="3C3B343F" w14:textId="77777777" w:rsidR="00B632E6" w:rsidRDefault="00B632E6" w:rsidP="00B632E6">
            <w:pPr>
              <w:pStyle w:val="ListBullet"/>
              <w:spacing w:after="200" w:line="276" w:lineRule="auto"/>
              <w:rPr>
                <w:rFonts w:asciiTheme="majorBidi" w:hAnsiTheme="majorBidi" w:cstheme="majorBidi"/>
                <w:sz w:val="18"/>
                <w:szCs w:val="18"/>
              </w:rPr>
            </w:pPr>
            <w:r w:rsidRPr="00D47591">
              <w:rPr>
                <w:rFonts w:asciiTheme="majorBidi" w:hAnsiTheme="majorBidi" w:cstheme="majorBidi"/>
                <w:sz w:val="18"/>
                <w:szCs w:val="18"/>
              </w:rPr>
              <w:t>Cyber-resilient autonomy enablement for port operational technology- Uptake</w:t>
            </w:r>
          </w:p>
          <w:p w14:paraId="465026A2" w14:textId="77777777" w:rsidR="00B632E6" w:rsidRPr="00D47591" w:rsidRDefault="00B632E6" w:rsidP="00B632E6">
            <w:pPr>
              <w:pStyle w:val="ListBullet"/>
              <w:numPr>
                <w:ilvl w:val="0"/>
                <w:numId w:val="0"/>
              </w:numPr>
              <w:rPr>
                <w:rFonts w:asciiTheme="majorBidi" w:hAnsiTheme="majorBidi" w:cstheme="majorBidi"/>
                <w:sz w:val="18"/>
                <w:szCs w:val="18"/>
              </w:rPr>
            </w:pPr>
          </w:p>
          <w:p w14:paraId="30757910" w14:textId="0BE6F536" w:rsidR="00B2451D" w:rsidRPr="00F06B46" w:rsidRDefault="00B632E6" w:rsidP="00B632E6">
            <w:pPr>
              <w:pStyle w:val="ListBullet"/>
              <w:rPr>
                <w:rFonts w:asciiTheme="majorBidi" w:hAnsiTheme="majorBidi" w:cstheme="majorBidi"/>
                <w:sz w:val="18"/>
                <w:szCs w:val="18"/>
              </w:rPr>
            </w:pPr>
            <w:r w:rsidRPr="00D47591">
              <w:rPr>
                <w:rFonts w:asciiTheme="majorBidi" w:hAnsiTheme="majorBidi" w:cstheme="majorBidi"/>
                <w:sz w:val="18"/>
                <w:szCs w:val="18"/>
              </w:rPr>
              <w:t>Dedicated autonomy-ready berths and port-call operating envelopes (designated terminals) - Uptake/Scale</w:t>
            </w:r>
          </w:p>
        </w:tc>
        <w:tc>
          <w:tcPr>
            <w:tcW w:w="3744" w:type="dxa"/>
          </w:tcPr>
          <w:p w14:paraId="25B224C5" w14:textId="77777777" w:rsidR="00B2451D" w:rsidRPr="00F06B46" w:rsidRDefault="00B2451D" w:rsidP="00B2451D">
            <w:pPr>
              <w:rPr>
                <w:rFonts w:asciiTheme="majorBidi" w:hAnsiTheme="majorBidi" w:cstheme="majorBidi"/>
                <w:sz w:val="18"/>
                <w:szCs w:val="18"/>
              </w:rPr>
            </w:pPr>
          </w:p>
          <w:p w14:paraId="14B05FDF" w14:textId="77777777" w:rsidR="00BE71E9" w:rsidRDefault="00BE71E9" w:rsidP="00BE71E9">
            <w:pPr>
              <w:pStyle w:val="ListBullet"/>
              <w:rPr>
                <w:rFonts w:asciiTheme="majorBidi" w:hAnsiTheme="majorBidi" w:cstheme="majorBidi"/>
                <w:sz w:val="18"/>
                <w:szCs w:val="18"/>
              </w:rPr>
            </w:pPr>
            <w:r w:rsidRPr="00D47591">
              <w:rPr>
                <w:rFonts w:asciiTheme="majorBidi" w:hAnsiTheme="majorBidi" w:cstheme="majorBidi"/>
                <w:sz w:val="18"/>
                <w:szCs w:val="18"/>
              </w:rPr>
              <w:t xml:space="preserve">Highly automated terminal operations (where viable)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4D5ABABD" w14:textId="77777777" w:rsidR="00BE71E9" w:rsidRPr="00D47591" w:rsidRDefault="00BE71E9" w:rsidP="00BE71E9">
            <w:pPr>
              <w:pStyle w:val="ListBullet"/>
              <w:numPr>
                <w:ilvl w:val="0"/>
                <w:numId w:val="0"/>
              </w:numPr>
              <w:rPr>
                <w:rFonts w:asciiTheme="majorBidi" w:hAnsiTheme="majorBidi" w:cstheme="majorBidi"/>
                <w:sz w:val="18"/>
                <w:szCs w:val="18"/>
              </w:rPr>
            </w:pPr>
          </w:p>
          <w:p w14:paraId="2CBABE80" w14:textId="77777777" w:rsidR="00BE71E9" w:rsidRDefault="00BE71E9" w:rsidP="00BE71E9">
            <w:pPr>
              <w:pStyle w:val="ListBullet"/>
              <w:rPr>
                <w:rFonts w:asciiTheme="majorBidi" w:hAnsiTheme="majorBidi" w:cstheme="majorBidi"/>
                <w:sz w:val="18"/>
                <w:szCs w:val="18"/>
              </w:rPr>
            </w:pPr>
            <w:r w:rsidRPr="00D47591">
              <w:rPr>
                <w:rFonts w:asciiTheme="majorBidi" w:hAnsiTheme="majorBidi" w:cstheme="majorBidi"/>
                <w:sz w:val="18"/>
                <w:szCs w:val="18"/>
              </w:rPr>
              <w:t xml:space="preserve">Routine support for high-autonomy and remote vessels at major ports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132B062D" w14:textId="77777777" w:rsidR="00BE71E9" w:rsidRPr="00D47591" w:rsidRDefault="00BE71E9" w:rsidP="00BE71E9">
            <w:pPr>
              <w:pStyle w:val="ListBullet"/>
              <w:numPr>
                <w:ilvl w:val="0"/>
                <w:numId w:val="0"/>
              </w:numPr>
              <w:rPr>
                <w:rFonts w:asciiTheme="majorBidi" w:hAnsiTheme="majorBidi" w:cstheme="majorBidi"/>
                <w:sz w:val="18"/>
                <w:szCs w:val="18"/>
              </w:rPr>
            </w:pPr>
          </w:p>
          <w:p w14:paraId="02E8CF15" w14:textId="77777777" w:rsidR="00BE71E9" w:rsidRDefault="00BE71E9" w:rsidP="00BE71E9">
            <w:pPr>
              <w:pStyle w:val="ListBullet"/>
              <w:rPr>
                <w:rFonts w:asciiTheme="majorBidi" w:hAnsiTheme="majorBidi" w:cstheme="majorBidi"/>
                <w:sz w:val="18"/>
                <w:szCs w:val="18"/>
              </w:rPr>
            </w:pPr>
            <w:r w:rsidRPr="00D47591">
              <w:rPr>
                <w:rFonts w:asciiTheme="majorBidi" w:hAnsiTheme="majorBidi" w:cstheme="majorBidi"/>
                <w:sz w:val="18"/>
                <w:szCs w:val="18"/>
              </w:rPr>
              <w:t xml:space="preserve">System-level </w:t>
            </w:r>
            <w:proofErr w:type="spellStart"/>
            <w:r w:rsidRPr="00D47591">
              <w:rPr>
                <w:rFonts w:asciiTheme="majorBidi" w:hAnsiTheme="majorBidi" w:cstheme="majorBidi"/>
                <w:sz w:val="18"/>
                <w:szCs w:val="18"/>
              </w:rPr>
              <w:t>optimisation</w:t>
            </w:r>
            <w:proofErr w:type="spellEnd"/>
            <w:r w:rsidRPr="00D47591">
              <w:rPr>
                <w:rFonts w:asciiTheme="majorBidi" w:hAnsiTheme="majorBidi" w:cstheme="majorBidi"/>
                <w:sz w:val="18"/>
                <w:szCs w:val="18"/>
              </w:rPr>
              <w:t xml:space="preserve"> of port operations across ship, terminal and hinterland systems </w:t>
            </w:r>
            <w:r>
              <w:rPr>
                <w:rFonts w:asciiTheme="majorBidi" w:hAnsiTheme="majorBidi" w:cstheme="majorBidi"/>
                <w:sz w:val="18"/>
                <w:szCs w:val="18"/>
              </w:rPr>
              <w:t>–</w:t>
            </w:r>
            <w:r w:rsidRPr="00D47591">
              <w:rPr>
                <w:rFonts w:asciiTheme="majorBidi" w:hAnsiTheme="majorBidi" w:cstheme="majorBidi"/>
                <w:sz w:val="18"/>
                <w:szCs w:val="18"/>
              </w:rPr>
              <w:t xml:space="preserve"> Scale</w:t>
            </w:r>
          </w:p>
          <w:p w14:paraId="385D121A" w14:textId="77777777" w:rsidR="00BE71E9" w:rsidRDefault="00BE71E9" w:rsidP="00BE71E9">
            <w:pPr>
              <w:pStyle w:val="ListParagraph"/>
              <w:rPr>
                <w:rFonts w:asciiTheme="majorBidi" w:hAnsiTheme="majorBidi" w:cstheme="majorBidi"/>
                <w:sz w:val="18"/>
                <w:szCs w:val="18"/>
              </w:rPr>
            </w:pPr>
          </w:p>
          <w:p w14:paraId="263E7EE5" w14:textId="6CA14BE0" w:rsidR="00B2451D" w:rsidRPr="00BE71E9" w:rsidRDefault="00BE71E9" w:rsidP="00BE71E9">
            <w:pPr>
              <w:pStyle w:val="ListBullet"/>
              <w:rPr>
                <w:rFonts w:asciiTheme="majorBidi" w:hAnsiTheme="majorBidi" w:cstheme="majorBidi"/>
                <w:sz w:val="18"/>
                <w:szCs w:val="18"/>
              </w:rPr>
            </w:pPr>
            <w:r w:rsidRPr="00BE71E9">
              <w:rPr>
                <w:rFonts w:asciiTheme="majorBidi" w:hAnsiTheme="majorBidi" w:cstheme="majorBidi"/>
                <w:sz w:val="18"/>
                <w:szCs w:val="18"/>
              </w:rPr>
              <w:t>Autonomy-ready port operations as standard (including resilience, assurance and contingency management) - Scale</w:t>
            </w:r>
          </w:p>
          <w:p w14:paraId="2D2E21D0" w14:textId="77B00C9B" w:rsidR="00B2451D" w:rsidRPr="00F06B46" w:rsidRDefault="00B2451D" w:rsidP="00B2451D">
            <w:pPr>
              <w:pStyle w:val="ListBullet"/>
              <w:numPr>
                <w:ilvl w:val="0"/>
                <w:numId w:val="0"/>
              </w:numPr>
              <w:ind w:left="360"/>
              <w:rPr>
                <w:rFonts w:asciiTheme="majorBidi" w:hAnsiTheme="majorBidi" w:cstheme="majorBidi"/>
                <w:sz w:val="18"/>
                <w:szCs w:val="18"/>
              </w:rPr>
            </w:pPr>
          </w:p>
        </w:tc>
      </w:tr>
    </w:tbl>
    <w:p w14:paraId="2695BBD0" w14:textId="77777777" w:rsidR="00DC71D6" w:rsidRPr="00F06B46" w:rsidRDefault="00DC71D6">
      <w:pPr>
        <w:rPr>
          <w:rFonts w:asciiTheme="majorBidi" w:hAnsiTheme="majorBidi" w:cstheme="majorBidi"/>
        </w:rPr>
      </w:pPr>
    </w:p>
    <w:p w14:paraId="5952D468" w14:textId="7BDDE760" w:rsidR="00DC71D6" w:rsidRDefault="006E2CF8">
      <w:pPr>
        <w:rPr>
          <w:rFonts w:asciiTheme="majorBidi" w:hAnsiTheme="majorBidi" w:cstheme="majorBidi"/>
          <w:i/>
        </w:rPr>
      </w:pPr>
      <w:r w:rsidRPr="00E96702">
        <w:rPr>
          <w:rFonts w:asciiTheme="majorBidi" w:hAnsiTheme="majorBidi" w:cstheme="majorBidi"/>
          <w:b/>
          <w:bCs/>
          <w:i/>
        </w:rPr>
        <w:t>Note</w:t>
      </w:r>
      <w:r w:rsidR="00E03B54" w:rsidRPr="00E96702">
        <w:rPr>
          <w:rFonts w:asciiTheme="majorBidi" w:hAnsiTheme="majorBidi" w:cstheme="majorBidi"/>
          <w:b/>
          <w:bCs/>
          <w:i/>
        </w:rPr>
        <w:t>:</w:t>
      </w:r>
      <w:r w:rsidR="00E03B54" w:rsidRPr="00F06B46">
        <w:rPr>
          <w:rFonts w:asciiTheme="majorBidi" w:hAnsiTheme="majorBidi" w:cstheme="majorBidi"/>
          <w:i/>
        </w:rPr>
        <w:t xml:space="preserve"> Port fuel systems, shore power, </w:t>
      </w:r>
      <w:r w:rsidR="00F36F33" w:rsidRPr="00F06B46">
        <w:rPr>
          <w:rFonts w:asciiTheme="majorBidi" w:hAnsiTheme="majorBidi" w:cstheme="majorBidi"/>
          <w:i/>
        </w:rPr>
        <w:t>CO</w:t>
      </w:r>
      <w:r w:rsidR="00F36F33" w:rsidRPr="006060BD">
        <w:rPr>
          <w:rFonts w:asciiTheme="majorBidi" w:hAnsiTheme="majorBidi" w:cstheme="majorBidi"/>
          <w:i/>
          <w:vertAlign w:val="subscript"/>
        </w:rPr>
        <w:t>2</w:t>
      </w:r>
      <w:r w:rsidR="00F36F33">
        <w:rPr>
          <w:rFonts w:asciiTheme="majorBidi" w:hAnsiTheme="majorBidi" w:cstheme="majorBidi"/>
          <w:i/>
          <w:vertAlign w:val="subscript"/>
        </w:rPr>
        <w:t xml:space="preserve"> </w:t>
      </w:r>
      <w:r w:rsidR="00F36F33" w:rsidRPr="00F06B46">
        <w:rPr>
          <w:rFonts w:asciiTheme="majorBidi" w:hAnsiTheme="majorBidi" w:cstheme="majorBidi"/>
          <w:i/>
        </w:rPr>
        <w:t>logistics</w:t>
      </w:r>
      <w:r w:rsidR="00E03B54" w:rsidRPr="00F06B46">
        <w:rPr>
          <w:rFonts w:asciiTheme="majorBidi" w:hAnsiTheme="majorBidi" w:cstheme="majorBidi"/>
          <w:i/>
        </w:rPr>
        <w:t>, ship-port data exchange and autonomy-ready interfaces are sequenced to mature in step with the ship roadmap.</w:t>
      </w:r>
    </w:p>
    <w:p w14:paraId="4F518CA3" w14:textId="5E45D5C6" w:rsidR="00F96F3C" w:rsidRPr="00EA7712" w:rsidRDefault="00E96702" w:rsidP="00EA7712">
      <w:pPr>
        <w:rPr>
          <w:rFonts w:asciiTheme="majorBidi" w:hAnsiTheme="majorBidi" w:cstheme="majorBidi"/>
          <w:i/>
          <w:lang w:val="en-GB"/>
        </w:rPr>
      </w:pPr>
      <w:r w:rsidRPr="00E96702">
        <w:rPr>
          <w:rFonts w:asciiTheme="majorBidi" w:hAnsiTheme="majorBidi" w:cstheme="majorBidi"/>
          <w:b/>
          <w:bCs/>
          <w:i/>
        </w:rPr>
        <w:t>Note:</w:t>
      </w:r>
      <w:r w:rsidR="00EA7712" w:rsidRPr="00EA7712">
        <w:t xml:space="preserve"> </w:t>
      </w:r>
      <w:r w:rsidR="00EA7712" w:rsidRPr="00EA7712">
        <w:rPr>
          <w:rFonts w:asciiTheme="majorBidi" w:hAnsiTheme="majorBidi" w:cstheme="majorBidi"/>
          <w:i/>
          <w:lang w:val="en-GB"/>
        </w:rPr>
        <w:t>In this roadmap, port decarbonisation, digitalisation and automation are considered across three interlinked domains: (i) the ship–port interface (port-call and at-berth operations), (ii) port and terminal activities (landside operations and equipment), and (iii) the port–city and hinterland interface (logistics, energy and environmental interactions).</w:t>
      </w:r>
    </w:p>
    <w:p w14:paraId="4F294F03" w14:textId="4C13AE09" w:rsidR="006E2CF8" w:rsidRPr="006E2CF8" w:rsidRDefault="00F96F3C" w:rsidP="006E2CF8">
      <w:pPr>
        <w:rPr>
          <w:rFonts w:asciiTheme="majorBidi" w:hAnsiTheme="majorBidi" w:cstheme="majorBidi"/>
          <w:i/>
          <w:lang w:val="en-GB"/>
        </w:rPr>
      </w:pPr>
      <w:r w:rsidRPr="00F06B46">
        <w:rPr>
          <w:rFonts w:asciiTheme="majorBidi" w:hAnsiTheme="majorBidi" w:cstheme="majorBidi"/>
          <w:b/>
          <w:bCs/>
          <w:i/>
        </w:rPr>
        <w:t>Note</w:t>
      </w:r>
      <w:r w:rsidR="005E207D" w:rsidRPr="00F06B46">
        <w:rPr>
          <w:rFonts w:asciiTheme="majorBidi" w:hAnsiTheme="majorBidi" w:cstheme="majorBidi"/>
          <w:b/>
          <w:bCs/>
          <w:i/>
        </w:rPr>
        <w:t>:</w:t>
      </w:r>
      <w:r w:rsidR="00671342" w:rsidRPr="00F06B46">
        <w:rPr>
          <w:rFonts w:asciiTheme="majorBidi" w:hAnsiTheme="majorBidi" w:cstheme="majorBidi"/>
          <w:i/>
          <w:lang w:val="en-GB"/>
        </w:rPr>
        <w:t xml:space="preserve"> </w:t>
      </w:r>
      <w:r w:rsidR="006E2CF8" w:rsidRPr="00F06B46">
        <w:rPr>
          <w:rFonts w:asciiTheme="majorBidi" w:hAnsiTheme="majorBidi" w:cstheme="majorBidi"/>
          <w:i/>
          <w:lang w:val="en-GB"/>
        </w:rPr>
        <w:t xml:space="preserve">The Department for Transport has stated in its </w:t>
      </w:r>
      <w:r w:rsidR="006E2CF8" w:rsidRPr="00F06B46">
        <w:rPr>
          <w:rFonts w:asciiTheme="majorBidi" w:hAnsiTheme="majorBidi" w:cstheme="majorBidi"/>
          <w:i/>
          <w:iCs/>
          <w:lang w:val="en-GB"/>
        </w:rPr>
        <w:t>Net Zero Ports</w:t>
      </w:r>
      <w:r w:rsidR="006E2CF8" w:rsidRPr="00F06B46">
        <w:rPr>
          <w:rFonts w:asciiTheme="majorBidi" w:hAnsiTheme="majorBidi" w:cstheme="majorBidi"/>
          <w:i/>
          <w:lang w:val="en-GB"/>
        </w:rPr>
        <w:t xml:space="preserve"> Call for Evidence that it does not intend to set a quantitative decarbonisation target that applies solely to ports (for example, requiring ports to reduce emissions by a specified amount of carbon dioxide equivalent (</w:t>
      </w:r>
      <w:proofErr w:type="spellStart"/>
      <w:r w:rsidR="006E2CF8" w:rsidRPr="00F06B46">
        <w:rPr>
          <w:rFonts w:asciiTheme="majorBidi" w:hAnsiTheme="majorBidi" w:cstheme="majorBidi"/>
          <w:i/>
          <w:lang w:val="en-GB"/>
        </w:rPr>
        <w:t>CO₂e</w:t>
      </w:r>
      <w:proofErr w:type="spellEnd"/>
      <w:r w:rsidR="006E2CF8" w:rsidRPr="00F06B46">
        <w:rPr>
          <w:rFonts w:asciiTheme="majorBidi" w:hAnsiTheme="majorBidi" w:cstheme="majorBidi"/>
          <w:i/>
          <w:lang w:val="en-GB"/>
        </w:rPr>
        <w:t xml:space="preserve">). </w:t>
      </w:r>
      <w:r w:rsidR="006E2CF8" w:rsidRPr="006E2CF8">
        <w:rPr>
          <w:rFonts w:asciiTheme="majorBidi" w:hAnsiTheme="majorBidi" w:cstheme="majorBidi"/>
          <w:i/>
          <w:lang w:val="en-GB"/>
        </w:rPr>
        <w:t>However, ports still operate within the United Kingdom’s legally binding net-zero framework under the Climate Change Act 2008 (as amended to require net zero by 2050) and the wider carbon budget regime.</w:t>
      </w:r>
      <w:r w:rsidR="006E2CF8" w:rsidRPr="00F06B46">
        <w:rPr>
          <w:rFonts w:asciiTheme="majorBidi" w:hAnsiTheme="majorBidi" w:cstheme="majorBidi"/>
          <w:i/>
          <w:lang w:val="en-GB"/>
        </w:rPr>
        <w:t xml:space="preserve"> </w:t>
      </w:r>
      <w:r w:rsidR="006E2CF8" w:rsidRPr="006E2CF8">
        <w:rPr>
          <w:rFonts w:asciiTheme="majorBidi" w:hAnsiTheme="majorBidi" w:cstheme="majorBidi"/>
          <w:i/>
          <w:lang w:val="en-GB"/>
        </w:rPr>
        <w:t>Air quality regulation is largely devolved, but statutory duties relevant to port areas include the Local Air Quality Management framework under Part IV of the Environment Act 1995 in Great Britain and equivalent provisions in Northern Ireland.</w:t>
      </w:r>
    </w:p>
    <w:p w14:paraId="02A44164" w14:textId="5D366B9E" w:rsidR="006E2CF8" w:rsidRPr="006E2CF8" w:rsidRDefault="006E2CF8" w:rsidP="006E2CF8">
      <w:pPr>
        <w:rPr>
          <w:rFonts w:asciiTheme="majorBidi" w:hAnsiTheme="majorBidi" w:cstheme="majorBidi"/>
          <w:i/>
          <w:lang w:val="en-GB"/>
        </w:rPr>
      </w:pPr>
      <w:r w:rsidRPr="006E2CF8">
        <w:rPr>
          <w:rFonts w:asciiTheme="majorBidi" w:hAnsiTheme="majorBidi" w:cstheme="majorBidi"/>
          <w:i/>
          <w:lang w:val="en-GB"/>
        </w:rPr>
        <w:t>In addition, the Environment Act 2021 established a framework for setting legally binding air quality targets through secondary legislation (including fine particulate matter (PM2.5) targets in England).</w:t>
      </w:r>
      <w:r w:rsidRPr="00F06B46">
        <w:rPr>
          <w:rFonts w:asciiTheme="majorBidi" w:hAnsiTheme="majorBidi" w:cstheme="majorBidi"/>
          <w:i/>
          <w:lang w:val="en-GB"/>
        </w:rPr>
        <w:t xml:space="preserve"> </w:t>
      </w:r>
      <w:r w:rsidRPr="006E2CF8">
        <w:rPr>
          <w:rFonts w:asciiTheme="majorBidi" w:hAnsiTheme="majorBidi" w:cstheme="majorBidi"/>
          <w:i/>
          <w:lang w:val="en-GB"/>
        </w:rPr>
        <w:t>Finally, the planned expansion of the United Kingdom Emissions Trading Scheme to domestic maritime from 1 July 2026, including in-port emissions in the United Kingdom, strengthens the policy and economic rationale for ports to prioritise at-berth decarbonisation measures such as onshore power supply and port-call optimisation.</w:t>
      </w:r>
    </w:p>
    <w:p w14:paraId="2D8C7960" w14:textId="726D5797" w:rsidR="00671342" w:rsidRPr="00671342" w:rsidRDefault="00671342" w:rsidP="00671342">
      <w:pPr>
        <w:rPr>
          <w:rFonts w:asciiTheme="majorBidi" w:hAnsiTheme="majorBidi" w:cstheme="majorBidi"/>
          <w:i/>
          <w:lang w:val="en-GB"/>
        </w:rPr>
      </w:pPr>
    </w:p>
    <w:p w14:paraId="70E551FA" w14:textId="011920B6" w:rsidR="00F96F3C" w:rsidRPr="00F06B46" w:rsidRDefault="00F96F3C" w:rsidP="00671342">
      <w:pPr>
        <w:rPr>
          <w:rFonts w:asciiTheme="majorBidi" w:hAnsiTheme="majorBidi" w:cstheme="majorBidi"/>
          <w:iCs/>
          <w:lang w:val="en-GB"/>
        </w:rPr>
      </w:pPr>
    </w:p>
    <w:sectPr w:rsidR="00F96F3C" w:rsidRPr="00F06B46" w:rsidSect="00034616">
      <w:pgSz w:w="15840" w:h="12240" w:orient="landscape"/>
      <w:pgMar w:top="680" w:right="737" w:bottom="68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8F8D6A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D83932"/>
    <w:multiLevelType w:val="hybridMultilevel"/>
    <w:tmpl w:val="D5CC7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4C1D46"/>
    <w:multiLevelType w:val="hybridMultilevel"/>
    <w:tmpl w:val="917E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5342B1"/>
    <w:multiLevelType w:val="hybridMultilevel"/>
    <w:tmpl w:val="615C9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CB654F"/>
    <w:multiLevelType w:val="hybridMultilevel"/>
    <w:tmpl w:val="B4B06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CA4D40"/>
    <w:multiLevelType w:val="hybridMultilevel"/>
    <w:tmpl w:val="C2049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4159293">
    <w:abstractNumId w:val="8"/>
  </w:num>
  <w:num w:numId="2" w16cid:durableId="1656103847">
    <w:abstractNumId w:val="6"/>
  </w:num>
  <w:num w:numId="3" w16cid:durableId="696080567">
    <w:abstractNumId w:val="5"/>
  </w:num>
  <w:num w:numId="4" w16cid:durableId="2039621040">
    <w:abstractNumId w:val="4"/>
  </w:num>
  <w:num w:numId="5" w16cid:durableId="1405376037">
    <w:abstractNumId w:val="7"/>
  </w:num>
  <w:num w:numId="6" w16cid:durableId="727218896">
    <w:abstractNumId w:val="3"/>
  </w:num>
  <w:num w:numId="7" w16cid:durableId="1693264727">
    <w:abstractNumId w:val="2"/>
  </w:num>
  <w:num w:numId="8" w16cid:durableId="1536965014">
    <w:abstractNumId w:val="1"/>
  </w:num>
  <w:num w:numId="9" w16cid:durableId="1613708460">
    <w:abstractNumId w:val="0"/>
  </w:num>
  <w:num w:numId="10" w16cid:durableId="1724671359">
    <w:abstractNumId w:val="13"/>
  </w:num>
  <w:num w:numId="11" w16cid:durableId="585652164">
    <w:abstractNumId w:val="8"/>
  </w:num>
  <w:num w:numId="12" w16cid:durableId="945120861">
    <w:abstractNumId w:val="8"/>
  </w:num>
  <w:num w:numId="13" w16cid:durableId="800732816">
    <w:abstractNumId w:val="8"/>
  </w:num>
  <w:num w:numId="14" w16cid:durableId="1711494096">
    <w:abstractNumId w:val="9"/>
  </w:num>
  <w:num w:numId="15" w16cid:durableId="580216356">
    <w:abstractNumId w:val="11"/>
  </w:num>
  <w:num w:numId="16" w16cid:durableId="2049333195">
    <w:abstractNumId w:val="8"/>
  </w:num>
  <w:num w:numId="17" w16cid:durableId="321204608">
    <w:abstractNumId w:val="10"/>
  </w:num>
  <w:num w:numId="18" w16cid:durableId="1021903213">
    <w:abstractNumId w:val="12"/>
  </w:num>
  <w:num w:numId="19" w16cid:durableId="18852102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BCC"/>
    <w:rsid w:val="00034616"/>
    <w:rsid w:val="000370A5"/>
    <w:rsid w:val="0004499A"/>
    <w:rsid w:val="0006063C"/>
    <w:rsid w:val="000A37C2"/>
    <w:rsid w:val="000C7B8C"/>
    <w:rsid w:val="000D3B94"/>
    <w:rsid w:val="000E7818"/>
    <w:rsid w:val="0014596C"/>
    <w:rsid w:val="0015074B"/>
    <w:rsid w:val="00167CC4"/>
    <w:rsid w:val="001707D0"/>
    <w:rsid w:val="001B7B16"/>
    <w:rsid w:val="001C2F3B"/>
    <w:rsid w:val="001C60A9"/>
    <w:rsid w:val="001D03C7"/>
    <w:rsid w:val="001F792B"/>
    <w:rsid w:val="00206A1B"/>
    <w:rsid w:val="002240D6"/>
    <w:rsid w:val="00230AB7"/>
    <w:rsid w:val="00231103"/>
    <w:rsid w:val="00250AA3"/>
    <w:rsid w:val="002924AF"/>
    <w:rsid w:val="0029639D"/>
    <w:rsid w:val="002B2C7B"/>
    <w:rsid w:val="0030697D"/>
    <w:rsid w:val="00311D9E"/>
    <w:rsid w:val="0032179C"/>
    <w:rsid w:val="00326F90"/>
    <w:rsid w:val="00375124"/>
    <w:rsid w:val="00380A89"/>
    <w:rsid w:val="003836D2"/>
    <w:rsid w:val="00390C56"/>
    <w:rsid w:val="00395785"/>
    <w:rsid w:val="003C40EA"/>
    <w:rsid w:val="003C646E"/>
    <w:rsid w:val="003D7A50"/>
    <w:rsid w:val="00433A7C"/>
    <w:rsid w:val="0044426A"/>
    <w:rsid w:val="004613D6"/>
    <w:rsid w:val="004F0044"/>
    <w:rsid w:val="00537F31"/>
    <w:rsid w:val="00544FA0"/>
    <w:rsid w:val="00571C18"/>
    <w:rsid w:val="00580B10"/>
    <w:rsid w:val="005A78CC"/>
    <w:rsid w:val="005E207D"/>
    <w:rsid w:val="005E7CC6"/>
    <w:rsid w:val="005F05B1"/>
    <w:rsid w:val="005F1FA7"/>
    <w:rsid w:val="005F351C"/>
    <w:rsid w:val="00604038"/>
    <w:rsid w:val="006060BD"/>
    <w:rsid w:val="00627112"/>
    <w:rsid w:val="00633A8E"/>
    <w:rsid w:val="00640230"/>
    <w:rsid w:val="00651C63"/>
    <w:rsid w:val="00671342"/>
    <w:rsid w:val="006765C5"/>
    <w:rsid w:val="0069425C"/>
    <w:rsid w:val="006B4CF7"/>
    <w:rsid w:val="006B7BEF"/>
    <w:rsid w:val="006E28FF"/>
    <w:rsid w:val="006E2CF8"/>
    <w:rsid w:val="006F3357"/>
    <w:rsid w:val="006F6BE7"/>
    <w:rsid w:val="006F769F"/>
    <w:rsid w:val="00706719"/>
    <w:rsid w:val="00730852"/>
    <w:rsid w:val="00734F1E"/>
    <w:rsid w:val="0073731C"/>
    <w:rsid w:val="007425AB"/>
    <w:rsid w:val="007427FB"/>
    <w:rsid w:val="00791557"/>
    <w:rsid w:val="00791BF0"/>
    <w:rsid w:val="007A5742"/>
    <w:rsid w:val="007B7322"/>
    <w:rsid w:val="007D768E"/>
    <w:rsid w:val="007E77CC"/>
    <w:rsid w:val="00835F5D"/>
    <w:rsid w:val="008509AF"/>
    <w:rsid w:val="0085756A"/>
    <w:rsid w:val="00861CFF"/>
    <w:rsid w:val="00885162"/>
    <w:rsid w:val="008B5EE0"/>
    <w:rsid w:val="008C3B24"/>
    <w:rsid w:val="008E6565"/>
    <w:rsid w:val="008F5895"/>
    <w:rsid w:val="00920409"/>
    <w:rsid w:val="009205E8"/>
    <w:rsid w:val="009361B2"/>
    <w:rsid w:val="00971338"/>
    <w:rsid w:val="009861BC"/>
    <w:rsid w:val="009B7778"/>
    <w:rsid w:val="009D58B8"/>
    <w:rsid w:val="009F746F"/>
    <w:rsid w:val="00A12893"/>
    <w:rsid w:val="00A1295C"/>
    <w:rsid w:val="00A52517"/>
    <w:rsid w:val="00A96C32"/>
    <w:rsid w:val="00AA1D8D"/>
    <w:rsid w:val="00AA22CC"/>
    <w:rsid w:val="00AB0710"/>
    <w:rsid w:val="00AB1F65"/>
    <w:rsid w:val="00AD3B9F"/>
    <w:rsid w:val="00B04FEE"/>
    <w:rsid w:val="00B050C2"/>
    <w:rsid w:val="00B12316"/>
    <w:rsid w:val="00B1233B"/>
    <w:rsid w:val="00B20177"/>
    <w:rsid w:val="00B228D9"/>
    <w:rsid w:val="00B2451D"/>
    <w:rsid w:val="00B31097"/>
    <w:rsid w:val="00B319DA"/>
    <w:rsid w:val="00B46705"/>
    <w:rsid w:val="00B47730"/>
    <w:rsid w:val="00B606C0"/>
    <w:rsid w:val="00B632E6"/>
    <w:rsid w:val="00B86A2B"/>
    <w:rsid w:val="00B90387"/>
    <w:rsid w:val="00B90C3C"/>
    <w:rsid w:val="00B96E48"/>
    <w:rsid w:val="00BB3766"/>
    <w:rsid w:val="00BB40D9"/>
    <w:rsid w:val="00BB6CEE"/>
    <w:rsid w:val="00BE1A57"/>
    <w:rsid w:val="00BE1F1F"/>
    <w:rsid w:val="00BE71E9"/>
    <w:rsid w:val="00BF4DF1"/>
    <w:rsid w:val="00BF6601"/>
    <w:rsid w:val="00C0027D"/>
    <w:rsid w:val="00C2459D"/>
    <w:rsid w:val="00C411BC"/>
    <w:rsid w:val="00C4393D"/>
    <w:rsid w:val="00C70F62"/>
    <w:rsid w:val="00CB0664"/>
    <w:rsid w:val="00CD3A86"/>
    <w:rsid w:val="00CE3E75"/>
    <w:rsid w:val="00D04EF2"/>
    <w:rsid w:val="00D37987"/>
    <w:rsid w:val="00D442C4"/>
    <w:rsid w:val="00D862AA"/>
    <w:rsid w:val="00DA2D9A"/>
    <w:rsid w:val="00DB0C02"/>
    <w:rsid w:val="00DC5D52"/>
    <w:rsid w:val="00DC71D6"/>
    <w:rsid w:val="00DD6B07"/>
    <w:rsid w:val="00DE3E3B"/>
    <w:rsid w:val="00E03B54"/>
    <w:rsid w:val="00E064B7"/>
    <w:rsid w:val="00E16A11"/>
    <w:rsid w:val="00E22104"/>
    <w:rsid w:val="00E310D6"/>
    <w:rsid w:val="00E61D9D"/>
    <w:rsid w:val="00E65CE0"/>
    <w:rsid w:val="00E7601C"/>
    <w:rsid w:val="00E96702"/>
    <w:rsid w:val="00EA7712"/>
    <w:rsid w:val="00EC5517"/>
    <w:rsid w:val="00ED6F48"/>
    <w:rsid w:val="00F06B46"/>
    <w:rsid w:val="00F248D6"/>
    <w:rsid w:val="00F36F33"/>
    <w:rsid w:val="00F4301C"/>
    <w:rsid w:val="00F7373D"/>
    <w:rsid w:val="00F9222B"/>
    <w:rsid w:val="00F96F3C"/>
    <w:rsid w:val="00FB714E"/>
    <w:rsid w:val="00FC693F"/>
    <w:rsid w:val="00FD6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02E047E-9300-45A7-8C2C-25F8863BD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6D2"/>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71342"/>
    <w:rPr>
      <w:rFonts w:ascii="Times New Roman" w:hAnsi="Times New Roman" w:cs="Times New Roman"/>
      <w:sz w:val="24"/>
      <w:szCs w:val="24"/>
    </w:rPr>
  </w:style>
  <w:style w:type="character" w:styleId="Hyperlink">
    <w:name w:val="Hyperlink"/>
    <w:basedOn w:val="DefaultParagraphFont"/>
    <w:uiPriority w:val="99"/>
    <w:unhideWhenUsed/>
    <w:rsid w:val="00671342"/>
    <w:rPr>
      <w:color w:val="0000FF" w:themeColor="hyperlink"/>
      <w:u w:val="single"/>
    </w:rPr>
  </w:style>
  <w:style w:type="character" w:styleId="UnresolvedMention">
    <w:name w:val="Unresolved Mention"/>
    <w:basedOn w:val="DefaultParagraphFont"/>
    <w:uiPriority w:val="99"/>
    <w:semiHidden/>
    <w:unhideWhenUsed/>
    <w:rsid w:val="00671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1CC940BB016E146B59AC643970B4039" ma:contentTypeVersion="19" ma:contentTypeDescription="Create a new document." ma:contentTypeScope="" ma:versionID="35f6cca9d162fd1a75c1bea22493d091">
  <xsd:schema xmlns:xsd="http://www.w3.org/2001/XMLSchema" xmlns:xs="http://www.w3.org/2001/XMLSchema" xmlns:p="http://schemas.microsoft.com/office/2006/metadata/properties" xmlns:ns2="34044de5-c943-4312-bf6a-15b96d62b5e7" xmlns:ns3="38c14193-8a4a-4f93-9a8d-a7db0686a7cd" targetNamespace="http://schemas.microsoft.com/office/2006/metadata/properties" ma:root="true" ma:fieldsID="7b372cfb5a990d60bf9883d021b6f97a" ns2:_="" ns3:_="">
    <xsd:import namespace="34044de5-c943-4312-bf6a-15b96d62b5e7"/>
    <xsd:import namespace="38c14193-8a4a-4f93-9a8d-a7db0686a7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44de5-c943-4312-bf6a-15b96d62b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7865813-b24e-4515-aac3-72cd3b0aa1d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14193-8a4a-4f93-9a8d-a7db0686a7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98c21e4-0575-4806-8ace-7bbeb1182f7e}" ma:internalName="TaxCatchAll" ma:showField="CatchAllData" ma:web="38c14193-8a4a-4f93-9a8d-a7db068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8c14193-8a4a-4f93-9a8d-a7db0686a7cd" xsi:nil="true"/>
    <lcf76f155ced4ddcb4097134ff3c332f xmlns="34044de5-c943-4312-bf6a-15b96d62b5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488CC56-37CF-4F34-B94B-8C0596B76A63}"/>
</file>

<file path=customXml/itemProps3.xml><?xml version="1.0" encoding="utf-8"?>
<ds:datastoreItem xmlns:ds="http://schemas.openxmlformats.org/officeDocument/2006/customXml" ds:itemID="{E4F2DE23-0855-4BD8-8F4B-C1FC73A72E6C}"/>
</file>

<file path=customXml/itemProps4.xml><?xml version="1.0" encoding="utf-8"?>
<ds:datastoreItem xmlns:ds="http://schemas.openxmlformats.org/officeDocument/2006/customXml" ds:itemID="{FDAA19F7-17B2-415D-A3E7-1F5686F0CD9B}"/>
</file>

<file path=docProps/app.xml><?xml version="1.0" encoding="utf-8"?>
<Properties xmlns="http://schemas.openxmlformats.org/officeDocument/2006/extended-properties" xmlns:vt="http://schemas.openxmlformats.org/officeDocument/2006/docPropsVTypes">
  <Template>Normal</Template>
  <TotalTime>371</TotalTime>
  <Pages>7</Pages>
  <Words>1748</Words>
  <Characters>9965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Seyedvahid Vakili</cp:lastModifiedBy>
  <cp:revision>132</cp:revision>
  <dcterms:created xsi:type="dcterms:W3CDTF">2025-12-15T22:52:00Z</dcterms:created>
  <dcterms:modified xsi:type="dcterms:W3CDTF">2025-12-18T16:12:00Z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0x01010011CC940BB016E146B59AC643970B4039</vt:lpwstr>
  </property>
</Properties>
</file>